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4A" w:rsidRDefault="00B4234A">
      <w:pPr>
        <w:spacing w:line="700" w:lineRule="exact"/>
        <w:jc w:val="center"/>
        <w:rPr>
          <w:rFonts w:ascii="宋体"/>
          <w:sz w:val="36"/>
          <w:szCs w:val="36"/>
        </w:rPr>
      </w:pPr>
      <w:r>
        <w:rPr>
          <w:rFonts w:ascii="宋体" w:hAnsi="宋体" w:hint="eastAsia"/>
          <w:sz w:val="36"/>
          <w:szCs w:val="36"/>
        </w:rPr>
        <w:t>泰州市教育信息化研究</w:t>
      </w:r>
      <w:r>
        <w:rPr>
          <w:rFonts w:ascii="宋体" w:hAnsi="宋体"/>
          <w:sz w:val="36"/>
          <w:szCs w:val="36"/>
        </w:rPr>
        <w:t>2017</w:t>
      </w:r>
      <w:r>
        <w:rPr>
          <w:rFonts w:ascii="宋体" w:hAnsi="宋体" w:hint="eastAsia"/>
          <w:sz w:val="36"/>
          <w:szCs w:val="36"/>
        </w:rPr>
        <w:t>年度课题</w:t>
      </w:r>
    </w:p>
    <w:p w:rsidR="00B4234A" w:rsidRDefault="00B4234A">
      <w:pPr>
        <w:spacing w:line="360" w:lineRule="auto"/>
        <w:jc w:val="center"/>
        <w:rPr>
          <w:rFonts w:ascii="宋体"/>
          <w:sz w:val="36"/>
          <w:szCs w:val="36"/>
        </w:rPr>
      </w:pPr>
      <w:r>
        <w:rPr>
          <w:rFonts w:ascii="宋体" w:hAnsi="宋体" w:hint="eastAsia"/>
          <w:sz w:val="36"/>
          <w:szCs w:val="36"/>
        </w:rPr>
        <w:t>《泰微课导学案在农村初中教学中的应用研究》</w:t>
      </w:r>
    </w:p>
    <w:p w:rsidR="00B4234A" w:rsidRDefault="00B4234A">
      <w:pPr>
        <w:spacing w:line="360" w:lineRule="auto"/>
        <w:jc w:val="center"/>
        <w:rPr>
          <w:rFonts w:ascii="黑体" w:eastAsia="黑体" w:hAnsi="黑体"/>
          <w:sz w:val="36"/>
          <w:szCs w:val="36"/>
        </w:rPr>
      </w:pPr>
      <w:r>
        <w:rPr>
          <w:rFonts w:ascii="黑体" w:eastAsia="黑体" w:hAnsi="黑体" w:hint="eastAsia"/>
          <w:sz w:val="36"/>
          <w:szCs w:val="36"/>
        </w:rPr>
        <w:t>开题报告</w:t>
      </w:r>
    </w:p>
    <w:p w:rsidR="00B4234A" w:rsidRDefault="00B4234A">
      <w:pPr>
        <w:spacing w:line="360" w:lineRule="auto"/>
        <w:jc w:val="center"/>
        <w:rPr>
          <w:rFonts w:ascii="楷体" w:eastAsia="楷体" w:hAnsi="楷体"/>
          <w:sz w:val="32"/>
          <w:szCs w:val="36"/>
        </w:rPr>
      </w:pPr>
      <w:r>
        <w:rPr>
          <w:rFonts w:ascii="楷体" w:eastAsia="楷体" w:hAnsi="楷体" w:hint="eastAsia"/>
          <w:sz w:val="32"/>
          <w:szCs w:val="36"/>
        </w:rPr>
        <w:t>主持人：严开拓</w:t>
      </w:r>
      <w:r>
        <w:rPr>
          <w:rFonts w:ascii="楷体" w:eastAsia="楷体" w:hAnsi="楷体"/>
          <w:sz w:val="32"/>
          <w:szCs w:val="36"/>
        </w:rPr>
        <w:t xml:space="preserve"> </w:t>
      </w:r>
      <w:r>
        <w:rPr>
          <w:rFonts w:ascii="楷体" w:eastAsia="楷体" w:hAnsi="楷体" w:hint="eastAsia"/>
          <w:sz w:val="32"/>
          <w:szCs w:val="36"/>
        </w:rPr>
        <w:t>陈龙</w:t>
      </w:r>
    </w:p>
    <w:p w:rsidR="00B4234A" w:rsidRDefault="00B4234A">
      <w:pPr>
        <w:spacing w:line="360" w:lineRule="auto"/>
        <w:rPr>
          <w:rFonts w:ascii="黑体" w:eastAsia="黑体" w:hAnsi="黑体"/>
          <w:sz w:val="32"/>
          <w:szCs w:val="28"/>
        </w:rPr>
      </w:pPr>
      <w:r>
        <w:rPr>
          <w:rFonts w:ascii="黑体" w:eastAsia="黑体" w:hAnsi="黑体" w:hint="eastAsia"/>
          <w:sz w:val="32"/>
          <w:szCs w:val="28"/>
        </w:rPr>
        <w:t>一、研究背景和意义</w:t>
      </w:r>
    </w:p>
    <w:p w:rsidR="00B4234A" w:rsidRDefault="00B4234A" w:rsidP="00F764F1">
      <w:pPr>
        <w:spacing w:line="312" w:lineRule="auto"/>
        <w:ind w:firstLineChars="200" w:firstLine="31680"/>
        <w:rPr>
          <w:rFonts w:ascii="宋体" w:cs="宋体"/>
          <w:bCs/>
          <w:sz w:val="28"/>
          <w:szCs w:val="28"/>
        </w:rPr>
      </w:pPr>
      <w:r>
        <w:rPr>
          <w:rFonts w:ascii="宋体" w:hAnsi="宋体" w:cs="宋体" w:hint="eastAsia"/>
          <w:bCs/>
          <w:sz w:val="28"/>
          <w:szCs w:val="28"/>
        </w:rPr>
        <w:t>“泰微课”网络教育平台，使得学生的课外学习得到有效的延展与开发，也进一步促进了教师个人的发展。如何高效利用泰微课服务教学，已经成为目前教学研究的重中之重。</w:t>
      </w:r>
    </w:p>
    <w:p w:rsidR="00B4234A" w:rsidRDefault="00B4234A">
      <w:pPr>
        <w:spacing w:line="360" w:lineRule="auto"/>
        <w:rPr>
          <w:rFonts w:ascii="黑体" w:eastAsia="黑体" w:hAnsi="黑体"/>
          <w:sz w:val="32"/>
          <w:szCs w:val="28"/>
        </w:rPr>
      </w:pPr>
      <w:r>
        <w:rPr>
          <w:rFonts w:ascii="黑体" w:eastAsia="黑体" w:hAnsi="黑体" w:hint="eastAsia"/>
          <w:sz w:val="32"/>
          <w:szCs w:val="28"/>
        </w:rPr>
        <w:t>二、核心概念及其界定</w:t>
      </w:r>
    </w:p>
    <w:p w:rsidR="00B4234A" w:rsidRDefault="00B4234A" w:rsidP="00F764F1">
      <w:pPr>
        <w:ind w:firstLineChars="200" w:firstLine="3168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微课：是指运用</w:t>
      </w:r>
      <w:hyperlink r:id="rId7" w:history="1">
        <w:r>
          <w:rPr>
            <w:rFonts w:ascii="仿宋" w:eastAsia="仿宋" w:hAnsi="仿宋" w:hint="eastAsia"/>
            <w:sz w:val="32"/>
            <w:szCs w:val="32"/>
          </w:rPr>
          <w:t>信息技术</w:t>
        </w:r>
      </w:hyperlink>
      <w:r>
        <w:rPr>
          <w:rFonts w:ascii="仿宋" w:eastAsia="仿宋" w:hAnsi="仿宋" w:hint="eastAsia"/>
          <w:sz w:val="32"/>
          <w:szCs w:val="32"/>
        </w:rPr>
        <w:t>按照认知规律，呈现</w:t>
      </w:r>
      <w:hyperlink r:id="rId8" w:history="1">
        <w:r>
          <w:rPr>
            <w:rFonts w:ascii="仿宋" w:eastAsia="仿宋" w:hAnsi="仿宋" w:hint="eastAsia"/>
            <w:sz w:val="32"/>
            <w:szCs w:val="32"/>
          </w:rPr>
          <w:t>碎片化</w:t>
        </w:r>
      </w:hyperlink>
      <w:r>
        <w:rPr>
          <w:rFonts w:ascii="仿宋" w:eastAsia="仿宋" w:hAnsi="仿宋" w:hint="eastAsia"/>
          <w:sz w:val="32"/>
          <w:szCs w:val="32"/>
        </w:rPr>
        <w:t>学习内容、过程及扩展素材的结构化数字资源，为使学习者自主学习获得最佳效果，经过精心的信息化教学设计，以流媒体形式展示的围绕某个知识点或教学环节开展的简短、完整的教学活动。它的形式是自主学习，目的是最佳效果，设计是精心的信息化教学设计，形式是流媒体，内容是某个知识点或教学环节，时间是简短的，本质是完整的教学活动。</w:t>
      </w:r>
    </w:p>
    <w:p w:rsidR="00B4234A" w:rsidRDefault="00B4234A" w:rsidP="00F764F1">
      <w:pPr>
        <w:ind w:firstLineChars="200" w:firstLine="3168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泰微课：是泰州中小学微课程的简称，是泰州市基于微视频学习资源促进中小学学生数字化学习的一项信息化应用项目。首页网址：</w:t>
      </w:r>
      <w:r>
        <w:rPr>
          <w:rFonts w:ascii="仿宋" w:eastAsia="仿宋" w:hAnsi="仿宋"/>
          <w:sz w:val="32"/>
          <w:szCs w:val="32"/>
        </w:rPr>
        <w:t>twk.tze.cn</w:t>
      </w:r>
      <w:r>
        <w:rPr>
          <w:rFonts w:ascii="仿宋" w:eastAsia="仿宋" w:hAnsi="仿宋" w:hint="eastAsia"/>
          <w:sz w:val="32"/>
          <w:szCs w:val="32"/>
        </w:rPr>
        <w:t>，学习辅导平台网址：</w:t>
      </w:r>
      <w:r>
        <w:rPr>
          <w:rFonts w:ascii="仿宋" w:eastAsia="仿宋" w:hAnsi="仿宋"/>
          <w:sz w:val="32"/>
          <w:szCs w:val="32"/>
        </w:rPr>
        <w:t>learn.tze.cn</w:t>
      </w:r>
      <w:r>
        <w:rPr>
          <w:rFonts w:ascii="仿宋" w:eastAsia="仿宋" w:hAnsi="仿宋" w:hint="eastAsia"/>
          <w:sz w:val="32"/>
          <w:szCs w:val="32"/>
        </w:rPr>
        <w:t>。</w:t>
      </w:r>
    </w:p>
    <w:p w:rsidR="00B4234A" w:rsidRDefault="00B4234A" w:rsidP="00F764F1">
      <w:pPr>
        <w:ind w:firstLineChars="200" w:firstLine="3168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导学案：导学案是经教师集体研究、个人备课、再集体研讨制定的，以新课程标准为指导、以素质教育要求为目标编写的，用于引导学生自主学习、主动参与、合作探究、优化发展的学习方案。它以学生为本，以“三维目标”的达成为出发点和落脚点，配合教师科学的评价，是学生学会学习、学会创新、学会合作，自主发展的路线图。导学案实施的高级目标是培养学生的学习能力，为学生的终身学习奠定基础，导学案实施的基础目标是促进学生高效的掌握知识，为后续学习奠定文化基础，在导学案的实施中要两级目标并重。</w:t>
      </w:r>
    </w:p>
    <w:p w:rsidR="00B4234A" w:rsidRDefault="00B4234A">
      <w:pPr>
        <w:spacing w:line="360" w:lineRule="auto"/>
        <w:rPr>
          <w:rFonts w:ascii="黑体" w:eastAsia="黑体" w:hAnsi="黑体"/>
          <w:sz w:val="32"/>
          <w:szCs w:val="28"/>
        </w:rPr>
      </w:pPr>
      <w:r>
        <w:rPr>
          <w:rFonts w:ascii="黑体" w:eastAsia="黑体" w:hAnsi="黑体" w:hint="eastAsia"/>
          <w:sz w:val="32"/>
          <w:szCs w:val="28"/>
        </w:rPr>
        <w:t>三、国内外同一研究领域现状与研究的价值</w:t>
      </w:r>
    </w:p>
    <w:p w:rsidR="00B4234A" w:rsidRDefault="00B4234A" w:rsidP="00F764F1">
      <w:pPr>
        <w:ind w:firstLineChars="200" w:firstLine="31680"/>
        <w:rPr>
          <w:rFonts w:ascii="仿宋" w:eastAsia="仿宋" w:hAnsi="仿宋"/>
          <w:sz w:val="32"/>
          <w:szCs w:val="32"/>
        </w:rPr>
      </w:pPr>
      <w:r>
        <w:rPr>
          <w:rFonts w:ascii="仿宋" w:eastAsia="仿宋" w:hAnsi="仿宋" w:hint="eastAsia"/>
          <w:sz w:val="32"/>
          <w:szCs w:val="32"/>
        </w:rPr>
        <w:t>目前，导学案教学模式追求的直接目标是教学效果和学生学习成绩与质量的提高。但从长远看，其目标不应只停留在这一水平上，它将与学生主体性的发展相关，那就是通过围绕导学案使用使学生学会学习、自主学习，并培养学生学习的主题意识及自我意识，让学生做学习生活的主人。</w:t>
      </w:r>
    </w:p>
    <w:p w:rsidR="00B4234A" w:rsidRDefault="00B4234A" w:rsidP="00F764F1">
      <w:pPr>
        <w:ind w:firstLineChars="200" w:firstLine="31680"/>
        <w:rPr>
          <w:rFonts w:ascii="仿宋" w:eastAsia="仿宋" w:hAnsi="仿宋"/>
          <w:sz w:val="32"/>
          <w:szCs w:val="32"/>
        </w:rPr>
      </w:pPr>
      <w:r>
        <w:rPr>
          <w:rFonts w:ascii="仿宋" w:eastAsia="仿宋" w:hAnsi="仿宋" w:hint="eastAsia"/>
          <w:sz w:val="32"/>
          <w:szCs w:val="32"/>
        </w:rPr>
        <w:t>随着智能终端、互联网的快速发展及“互联网</w:t>
      </w:r>
      <w:r>
        <w:rPr>
          <w:rFonts w:ascii="仿宋" w:eastAsia="仿宋" w:hAnsi="仿宋"/>
          <w:sz w:val="32"/>
          <w:szCs w:val="32"/>
        </w:rPr>
        <w:t>+</w:t>
      </w:r>
      <w:r>
        <w:rPr>
          <w:rFonts w:ascii="仿宋" w:eastAsia="仿宋" w:hAnsi="仿宋" w:hint="eastAsia"/>
          <w:sz w:val="32"/>
          <w:szCs w:val="32"/>
        </w:rPr>
        <w:t>”时代的到来，微课作为在线教育的代表性产品获得快速的发展。自</w:t>
      </w:r>
      <w:r>
        <w:rPr>
          <w:rFonts w:ascii="仿宋" w:eastAsia="仿宋" w:hAnsi="仿宋"/>
          <w:sz w:val="32"/>
          <w:szCs w:val="32"/>
        </w:rPr>
        <w:t>2014</w:t>
      </w:r>
      <w:r>
        <w:rPr>
          <w:rFonts w:ascii="仿宋" w:eastAsia="仿宋" w:hAnsi="仿宋" w:hint="eastAsia"/>
          <w:sz w:val="32"/>
          <w:szCs w:val="32"/>
        </w:rPr>
        <w:t>年</w:t>
      </w:r>
      <w:r>
        <w:rPr>
          <w:rFonts w:ascii="仿宋" w:eastAsia="仿宋" w:hAnsi="仿宋"/>
          <w:sz w:val="32"/>
          <w:szCs w:val="32"/>
        </w:rPr>
        <w:t>9</w:t>
      </w:r>
      <w:r>
        <w:rPr>
          <w:rFonts w:ascii="仿宋" w:eastAsia="仿宋" w:hAnsi="仿宋" w:hint="eastAsia"/>
          <w:sz w:val="32"/>
          <w:szCs w:val="32"/>
        </w:rPr>
        <w:t>月开通至今，“泰微课”平台已上线</w:t>
      </w:r>
      <w:r>
        <w:rPr>
          <w:rFonts w:ascii="仿宋" w:eastAsia="仿宋" w:hAnsi="仿宋"/>
          <w:sz w:val="32"/>
          <w:szCs w:val="32"/>
        </w:rPr>
        <w:t>10</w:t>
      </w:r>
      <w:r>
        <w:rPr>
          <w:rFonts w:ascii="仿宋" w:eastAsia="仿宋" w:hAnsi="仿宋" w:hint="eastAsia"/>
          <w:sz w:val="32"/>
          <w:szCs w:val="32"/>
        </w:rPr>
        <w:t>万条微视频资源、</w:t>
      </w:r>
      <w:r>
        <w:rPr>
          <w:rFonts w:ascii="仿宋" w:eastAsia="仿宋" w:hAnsi="仿宋"/>
          <w:sz w:val="32"/>
          <w:szCs w:val="32"/>
        </w:rPr>
        <w:t>30</w:t>
      </w:r>
      <w:r>
        <w:rPr>
          <w:rFonts w:ascii="仿宋" w:eastAsia="仿宋" w:hAnsi="仿宋" w:hint="eastAsia"/>
          <w:sz w:val="32"/>
          <w:szCs w:val="32"/>
        </w:rPr>
        <w:t>万条微检测题、</w:t>
      </w:r>
      <w:r>
        <w:rPr>
          <w:rFonts w:ascii="仿宋" w:eastAsia="仿宋" w:hAnsi="仿宋"/>
          <w:sz w:val="32"/>
          <w:szCs w:val="32"/>
        </w:rPr>
        <w:t>5000</w:t>
      </w:r>
      <w:r>
        <w:rPr>
          <w:rFonts w:ascii="仿宋" w:eastAsia="仿宋" w:hAnsi="仿宋" w:hint="eastAsia"/>
          <w:sz w:val="32"/>
          <w:szCs w:val="32"/>
        </w:rPr>
        <w:t>多例泰微导学案，是当前全国规模最大的中小学生自主学习系统。“泰微课”平台与导学案的结合，使得学生能够根据实际需要和个性需求寻求支持，有效减轻了学生课业负担，进一步激发学生的学习兴趣和学习的积极性，对学生日后的探究性学习也起到潜移默化的引导作用，使学生“乐学”落到实处，从而提高了课堂教学效率。</w:t>
      </w:r>
    </w:p>
    <w:p w:rsidR="00B4234A" w:rsidRDefault="00B4234A">
      <w:pPr>
        <w:spacing w:line="360" w:lineRule="auto"/>
        <w:rPr>
          <w:rFonts w:ascii="黑体" w:eastAsia="黑体" w:hAnsi="黑体"/>
          <w:sz w:val="32"/>
          <w:szCs w:val="28"/>
        </w:rPr>
      </w:pPr>
      <w:r>
        <w:rPr>
          <w:rFonts w:ascii="黑体" w:eastAsia="黑体" w:hAnsi="黑体" w:hint="eastAsia"/>
          <w:sz w:val="32"/>
          <w:szCs w:val="28"/>
        </w:rPr>
        <w:t>四、研究的目标、内容</w:t>
      </w:r>
    </w:p>
    <w:p w:rsidR="00B4234A" w:rsidRDefault="00B4234A" w:rsidP="00F764F1">
      <w:pPr>
        <w:ind w:firstLineChars="200" w:firstLine="3168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、课题研究目标：</w:t>
      </w:r>
    </w:p>
    <w:p w:rsidR="00B4234A" w:rsidRDefault="00B4234A" w:rsidP="00F764F1">
      <w:pPr>
        <w:ind w:firstLineChars="200" w:firstLine="31680"/>
        <w:rPr>
          <w:rFonts w:ascii="仿宋" w:eastAsia="仿宋" w:hAnsi="仿宋"/>
          <w:sz w:val="32"/>
          <w:szCs w:val="32"/>
        </w:rPr>
      </w:pPr>
      <w:r>
        <w:rPr>
          <w:rFonts w:ascii="仿宋" w:eastAsia="仿宋" w:hAnsi="仿宋" w:hint="eastAsia"/>
          <w:sz w:val="32"/>
          <w:szCs w:val="32"/>
        </w:rPr>
        <w:t xml:space="preserve">　探索并实践运用泰微课结合导学案，满足学生个性化的学习需求，引导学生自主学习、自主探究，积极尝试构建信息化智慧课堂学习模式。</w:t>
      </w:r>
    </w:p>
    <w:p w:rsidR="00B4234A" w:rsidRDefault="00B4234A" w:rsidP="00F764F1">
      <w:pPr>
        <w:ind w:firstLineChars="200" w:firstLine="3168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、研究的内容与重点</w:t>
      </w:r>
    </w:p>
    <w:p w:rsidR="00B4234A" w:rsidRDefault="00B4234A" w:rsidP="00F764F1">
      <w:pPr>
        <w:ind w:firstLineChars="200" w:firstLine="31680"/>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）与本课题相关的文献研究</w:t>
      </w:r>
    </w:p>
    <w:p w:rsidR="00B4234A" w:rsidRDefault="00B4234A" w:rsidP="00F764F1">
      <w:pPr>
        <w:ind w:firstLineChars="200" w:firstLine="31680"/>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）建设泰微课资源库的研究</w:t>
      </w:r>
    </w:p>
    <w:p w:rsidR="00B4234A" w:rsidRDefault="00B4234A" w:rsidP="00F764F1">
      <w:pPr>
        <w:ind w:firstLineChars="200" w:firstLine="31680"/>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）建设导学案资源库的研究</w:t>
      </w:r>
    </w:p>
    <w:p w:rsidR="00B4234A" w:rsidRDefault="00B4234A" w:rsidP="00F764F1">
      <w:pPr>
        <w:ind w:firstLineChars="200" w:firstLine="31680"/>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）开展泰微课导学案在教学中运用的研究</w:t>
      </w:r>
    </w:p>
    <w:p w:rsidR="00B4234A" w:rsidRDefault="00B4234A">
      <w:pPr>
        <w:spacing w:line="360" w:lineRule="auto"/>
        <w:rPr>
          <w:rFonts w:ascii="黑体" w:eastAsia="黑体" w:hAnsi="黑体"/>
          <w:sz w:val="32"/>
          <w:szCs w:val="28"/>
        </w:rPr>
      </w:pPr>
      <w:r>
        <w:rPr>
          <w:rFonts w:ascii="黑体" w:eastAsia="黑体" w:hAnsi="黑体" w:hint="eastAsia"/>
          <w:sz w:val="32"/>
          <w:szCs w:val="28"/>
        </w:rPr>
        <w:t>五、研究的方法、思路与过程</w:t>
      </w:r>
    </w:p>
    <w:p w:rsidR="00B4234A" w:rsidRDefault="00B4234A" w:rsidP="00F764F1">
      <w:pPr>
        <w:ind w:firstLineChars="200" w:firstLine="3168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、研究方法</w:t>
      </w:r>
    </w:p>
    <w:p w:rsidR="00B4234A" w:rsidRDefault="00B4234A" w:rsidP="00F764F1">
      <w:pPr>
        <w:ind w:firstLineChars="200" w:firstLine="31680"/>
        <w:rPr>
          <w:rFonts w:ascii="仿宋" w:eastAsia="仿宋" w:hAnsi="仿宋"/>
          <w:sz w:val="32"/>
          <w:szCs w:val="32"/>
        </w:rPr>
      </w:pPr>
      <w:r>
        <w:rPr>
          <w:rFonts w:ascii="仿宋" w:eastAsia="仿宋" w:hAnsi="仿宋" w:hint="eastAsia"/>
          <w:sz w:val="32"/>
          <w:szCs w:val="32"/>
        </w:rPr>
        <w:t>综合运用</w:t>
      </w:r>
      <w:r>
        <w:rPr>
          <w:rFonts w:ascii="仿宋" w:eastAsia="仿宋" w:hAnsi="仿宋" w:hint="eastAsia"/>
          <w:sz w:val="32"/>
          <w:szCs w:val="32"/>
          <w:lang w:val="zh-CN"/>
        </w:rPr>
        <w:t>文献研究法、调查访谈法、案例研究法</w:t>
      </w:r>
      <w:r>
        <w:rPr>
          <w:rFonts w:ascii="仿宋" w:eastAsia="仿宋" w:hAnsi="仿宋" w:hint="eastAsia"/>
          <w:sz w:val="32"/>
          <w:szCs w:val="32"/>
        </w:rPr>
        <w:t>等方法进行研究。</w:t>
      </w:r>
    </w:p>
    <w:p w:rsidR="00B4234A" w:rsidRDefault="00B4234A" w:rsidP="00F764F1">
      <w:pPr>
        <w:ind w:firstLineChars="200" w:firstLine="3168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、思路与过程</w:t>
      </w:r>
    </w:p>
    <w:p w:rsidR="00B4234A" w:rsidRDefault="00B4234A" w:rsidP="00F764F1">
      <w:pPr>
        <w:ind w:firstLineChars="200" w:firstLine="3168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(1) 2017</w:t>
      </w:r>
      <w:r>
        <w:rPr>
          <w:rFonts w:ascii="仿宋" w:eastAsia="仿宋" w:hAnsi="仿宋" w:hint="eastAsia"/>
          <w:sz w:val="32"/>
          <w:szCs w:val="32"/>
        </w:rPr>
        <w:t>年</w:t>
      </w:r>
      <w:r>
        <w:rPr>
          <w:rFonts w:ascii="仿宋" w:eastAsia="仿宋" w:hAnsi="仿宋"/>
          <w:sz w:val="32"/>
          <w:szCs w:val="32"/>
        </w:rPr>
        <w:t>9</w:t>
      </w:r>
      <w:r>
        <w:rPr>
          <w:rFonts w:ascii="仿宋" w:eastAsia="仿宋" w:hAnsi="仿宋" w:hint="eastAsia"/>
          <w:sz w:val="32"/>
          <w:szCs w:val="32"/>
        </w:rPr>
        <w:t>月</w:t>
      </w:r>
      <w:r>
        <w:rPr>
          <w:rFonts w:ascii="仿宋" w:eastAsia="仿宋" w:hAnsi="仿宋"/>
          <w:sz w:val="32"/>
          <w:szCs w:val="32"/>
        </w:rPr>
        <w:t>—2017</w:t>
      </w:r>
      <w:r>
        <w:rPr>
          <w:rFonts w:ascii="仿宋" w:eastAsia="仿宋" w:hAnsi="仿宋" w:hint="eastAsia"/>
          <w:sz w:val="32"/>
          <w:szCs w:val="32"/>
        </w:rPr>
        <w:t>年</w:t>
      </w:r>
      <w:r>
        <w:rPr>
          <w:rFonts w:ascii="仿宋" w:eastAsia="仿宋" w:hAnsi="仿宋"/>
          <w:sz w:val="32"/>
          <w:szCs w:val="32"/>
        </w:rPr>
        <w:t>12</w:t>
      </w:r>
      <w:r>
        <w:rPr>
          <w:rFonts w:ascii="仿宋" w:eastAsia="仿宋" w:hAnsi="仿宋" w:hint="eastAsia"/>
          <w:sz w:val="32"/>
          <w:szCs w:val="32"/>
        </w:rPr>
        <w:t>月为申报及准备阶段。成立课题组，申报课题。邀请有关专家对课题进行开题论证。搜集有关文献资料，对课题的内涵和外延进行初步研究。通过学生座谈，了解现阶段泰微课的使用情况和学生实际需求。</w:t>
      </w:r>
    </w:p>
    <w:p w:rsidR="00B4234A" w:rsidRDefault="00B4234A" w:rsidP="00F764F1">
      <w:pPr>
        <w:ind w:firstLineChars="200" w:firstLine="31680"/>
        <w:rPr>
          <w:rFonts w:ascii="仿宋" w:eastAsia="仿宋" w:hAnsi="仿宋"/>
          <w:sz w:val="32"/>
          <w:szCs w:val="32"/>
        </w:rPr>
      </w:pPr>
      <w:r>
        <w:rPr>
          <w:rFonts w:ascii="仿宋" w:eastAsia="仿宋" w:hAnsi="仿宋"/>
          <w:sz w:val="32"/>
          <w:szCs w:val="32"/>
        </w:rPr>
        <w:t xml:space="preserve">  (2) 2018</w:t>
      </w:r>
      <w:r>
        <w:rPr>
          <w:rFonts w:ascii="仿宋" w:eastAsia="仿宋" w:hAnsi="仿宋" w:hint="eastAsia"/>
          <w:sz w:val="32"/>
          <w:szCs w:val="32"/>
        </w:rPr>
        <w:t>年</w:t>
      </w:r>
      <w:r>
        <w:rPr>
          <w:rFonts w:ascii="仿宋" w:eastAsia="仿宋" w:hAnsi="仿宋"/>
          <w:sz w:val="32"/>
          <w:szCs w:val="32"/>
        </w:rPr>
        <w:t>1</w:t>
      </w:r>
      <w:r>
        <w:rPr>
          <w:rFonts w:ascii="仿宋" w:eastAsia="仿宋" w:hAnsi="仿宋" w:hint="eastAsia"/>
          <w:sz w:val="32"/>
          <w:szCs w:val="32"/>
        </w:rPr>
        <w:t>月</w:t>
      </w:r>
      <w:r>
        <w:rPr>
          <w:rFonts w:ascii="仿宋" w:eastAsia="仿宋" w:hAnsi="仿宋"/>
          <w:sz w:val="32"/>
          <w:szCs w:val="32"/>
        </w:rPr>
        <w:t>—2019</w:t>
      </w:r>
      <w:r>
        <w:rPr>
          <w:rFonts w:ascii="仿宋" w:eastAsia="仿宋" w:hAnsi="仿宋" w:hint="eastAsia"/>
          <w:sz w:val="32"/>
          <w:szCs w:val="32"/>
        </w:rPr>
        <w:t>年</w:t>
      </w:r>
      <w:r>
        <w:rPr>
          <w:rFonts w:ascii="仿宋" w:eastAsia="仿宋" w:hAnsi="仿宋"/>
          <w:sz w:val="32"/>
          <w:szCs w:val="32"/>
        </w:rPr>
        <w:t>1</w:t>
      </w:r>
      <w:r>
        <w:rPr>
          <w:rFonts w:ascii="仿宋" w:eastAsia="仿宋" w:hAnsi="仿宋" w:hint="eastAsia"/>
          <w:sz w:val="32"/>
          <w:szCs w:val="32"/>
        </w:rPr>
        <w:t>月为实施研究阶段。</w:t>
      </w:r>
    </w:p>
    <w:p w:rsidR="00B4234A" w:rsidRDefault="00B4234A" w:rsidP="00F764F1">
      <w:pPr>
        <w:ind w:firstLineChars="200" w:firstLine="31680"/>
        <w:rPr>
          <w:rFonts w:ascii="仿宋" w:eastAsia="仿宋" w:hAnsi="仿宋"/>
          <w:sz w:val="32"/>
          <w:szCs w:val="32"/>
        </w:rPr>
      </w:pPr>
      <w:r>
        <w:rPr>
          <w:rFonts w:ascii="仿宋" w:eastAsia="仿宋" w:hAnsi="仿宋" w:hint="eastAsia"/>
          <w:sz w:val="32"/>
          <w:szCs w:val="32"/>
        </w:rPr>
        <w:t xml:space="preserve">　　根据学生的实际情况，对泰微课在导学案中的有效开发和运用进行实践研究与探索。定期召开课题研讨会，及时总结课题研究成果。进行阶段调查与总结，调整与改进下阶段的研究工作，撰写中期研究报告，接受专家的中期评估验收。在中期论证的基础上，继续进行研究工作，重点研究泰微课导学案在教学中运用。</w:t>
      </w:r>
    </w:p>
    <w:p w:rsidR="00B4234A" w:rsidRDefault="00B4234A" w:rsidP="00F764F1">
      <w:pPr>
        <w:ind w:firstLineChars="200" w:firstLine="3168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(3)2019</w:t>
      </w:r>
      <w:r>
        <w:rPr>
          <w:rFonts w:ascii="仿宋" w:eastAsia="仿宋" w:hAnsi="仿宋" w:hint="eastAsia"/>
          <w:sz w:val="32"/>
          <w:szCs w:val="32"/>
        </w:rPr>
        <w:t>年</w:t>
      </w:r>
      <w:r>
        <w:rPr>
          <w:rFonts w:ascii="仿宋" w:eastAsia="仿宋" w:hAnsi="仿宋"/>
          <w:sz w:val="32"/>
          <w:szCs w:val="32"/>
        </w:rPr>
        <w:t>3</w:t>
      </w:r>
      <w:r>
        <w:rPr>
          <w:rFonts w:ascii="仿宋" w:eastAsia="仿宋" w:hAnsi="仿宋" w:hint="eastAsia"/>
          <w:sz w:val="32"/>
          <w:szCs w:val="32"/>
        </w:rPr>
        <w:t>月</w:t>
      </w:r>
      <w:r>
        <w:rPr>
          <w:rFonts w:ascii="仿宋" w:eastAsia="仿宋" w:hAnsi="仿宋"/>
          <w:sz w:val="32"/>
          <w:szCs w:val="32"/>
        </w:rPr>
        <w:t>—2019</w:t>
      </w:r>
      <w:r>
        <w:rPr>
          <w:rFonts w:ascii="仿宋" w:eastAsia="仿宋" w:hAnsi="仿宋" w:hint="eastAsia"/>
          <w:sz w:val="32"/>
          <w:szCs w:val="32"/>
        </w:rPr>
        <w:t>年</w:t>
      </w:r>
      <w:r>
        <w:rPr>
          <w:rFonts w:ascii="仿宋" w:eastAsia="仿宋" w:hAnsi="仿宋"/>
          <w:sz w:val="32"/>
          <w:szCs w:val="32"/>
        </w:rPr>
        <w:t>5</w:t>
      </w:r>
      <w:r>
        <w:rPr>
          <w:rFonts w:ascii="仿宋" w:eastAsia="仿宋" w:hAnsi="仿宋" w:hint="eastAsia"/>
          <w:sz w:val="32"/>
          <w:szCs w:val="32"/>
        </w:rPr>
        <w:t>月为结题鉴定阶段：撰写课题研究报告和结题报告。论文结集，整合泰微课资源库及其配套导学案。接受课题组鉴定组终期评估鉴定。</w:t>
      </w:r>
    </w:p>
    <w:p w:rsidR="00B4234A" w:rsidRDefault="00B4234A">
      <w:pPr>
        <w:numPr>
          <w:ilvl w:val="0"/>
          <w:numId w:val="1"/>
        </w:numPr>
        <w:spacing w:line="360" w:lineRule="auto"/>
        <w:rPr>
          <w:rFonts w:ascii="黑体" w:eastAsia="黑体" w:hAnsi="黑体"/>
          <w:sz w:val="32"/>
          <w:szCs w:val="28"/>
        </w:rPr>
      </w:pPr>
      <w:r>
        <w:rPr>
          <w:rFonts w:ascii="黑体" w:eastAsia="黑体" w:hAnsi="黑体" w:hint="eastAsia"/>
          <w:sz w:val="32"/>
          <w:szCs w:val="28"/>
        </w:rPr>
        <w:t>预期研究成果</w:t>
      </w:r>
    </w:p>
    <w:p w:rsidR="00B4234A" w:rsidRDefault="00B4234A" w:rsidP="00F764F1">
      <w:pPr>
        <w:ind w:firstLineChars="200" w:firstLine="3168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、学生对泰微课导学案使用情况的调查报告</w:t>
      </w:r>
    </w:p>
    <w:p w:rsidR="00B4234A" w:rsidRDefault="00B4234A" w:rsidP="00F764F1">
      <w:pPr>
        <w:ind w:firstLineChars="200" w:firstLine="3168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、泰微课资源库</w:t>
      </w:r>
      <w:r>
        <w:rPr>
          <w:rFonts w:ascii="仿宋" w:eastAsia="仿宋" w:hAnsi="仿宋"/>
          <w:sz w:val="32"/>
          <w:szCs w:val="32"/>
        </w:rPr>
        <w:tab/>
      </w:r>
      <w:bookmarkStart w:id="0" w:name="_GoBack"/>
      <w:bookmarkEnd w:id="0"/>
    </w:p>
    <w:p w:rsidR="00B4234A" w:rsidRDefault="00B4234A" w:rsidP="00F764F1">
      <w:pPr>
        <w:ind w:firstLineChars="200" w:firstLine="3168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、导学案资源库</w:t>
      </w:r>
    </w:p>
    <w:p w:rsidR="00B4234A" w:rsidRDefault="00B4234A" w:rsidP="00F764F1">
      <w:pPr>
        <w:ind w:firstLineChars="200" w:firstLine="3168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、泰微课导学案的实践与思考的研究论文</w:t>
      </w:r>
    </w:p>
    <w:p w:rsidR="00B4234A" w:rsidRDefault="00B4234A" w:rsidP="00F764F1">
      <w:pPr>
        <w:ind w:firstLineChars="200" w:firstLine="3168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、课题研究报告</w:t>
      </w:r>
    </w:p>
    <w:p w:rsidR="00B4234A" w:rsidRDefault="00B4234A" w:rsidP="00F764F1">
      <w:pPr>
        <w:ind w:firstLineChars="200" w:firstLine="31680"/>
        <w:rPr>
          <w:rFonts w:ascii="仿宋" w:eastAsia="仿宋" w:hAnsi="仿宋"/>
          <w:sz w:val="32"/>
          <w:szCs w:val="32"/>
        </w:rPr>
      </w:pPr>
      <w:r>
        <w:rPr>
          <w:rFonts w:ascii="仿宋" w:eastAsia="仿宋" w:hAnsi="仿宋"/>
          <w:sz w:val="32"/>
          <w:szCs w:val="32"/>
        </w:rPr>
        <w:tab/>
      </w:r>
      <w:r>
        <w:rPr>
          <w:rFonts w:ascii="仿宋" w:eastAsia="仿宋" w:hAnsi="仿宋"/>
          <w:sz w:val="32"/>
          <w:szCs w:val="32"/>
        </w:rPr>
        <w:tab/>
      </w:r>
      <w:r>
        <w:rPr>
          <w:rFonts w:ascii="仿宋" w:eastAsia="仿宋" w:hAnsi="仿宋"/>
          <w:sz w:val="32"/>
          <w:szCs w:val="32"/>
        </w:rPr>
        <w:tab/>
      </w:r>
    </w:p>
    <w:p w:rsidR="00B4234A" w:rsidRDefault="00B4234A" w:rsidP="00251CF4">
      <w:pPr>
        <w:ind w:firstLineChars="200" w:firstLine="31680"/>
        <w:rPr>
          <w:rFonts w:ascii="仿宋" w:eastAsia="仿宋" w:hAnsi="仿宋"/>
          <w:sz w:val="32"/>
          <w:szCs w:val="32"/>
        </w:rPr>
      </w:pPr>
    </w:p>
    <w:sectPr w:rsidR="00B4234A" w:rsidSect="001832D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34A" w:rsidRDefault="00B4234A" w:rsidP="003E3ED3">
      <w:r>
        <w:separator/>
      </w:r>
    </w:p>
  </w:endnote>
  <w:endnote w:type="continuationSeparator" w:id="0">
    <w:p w:rsidR="00B4234A" w:rsidRDefault="00B4234A" w:rsidP="003E3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4A" w:rsidRDefault="00B4234A">
    <w:pPr>
      <w:pStyle w:val="Footer"/>
    </w:pPr>
    <w:fldSimple w:instr="PAGE   \* MERGEFORMAT">
      <w:r w:rsidRPr="00F764F1">
        <w:rPr>
          <w:noProof/>
          <w:lang w:val="zh-CN"/>
        </w:rPr>
        <w:t>1</w:t>
      </w:r>
    </w:fldSimple>
  </w:p>
  <w:p w:rsidR="00B4234A" w:rsidRDefault="00B423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34A" w:rsidRDefault="00B4234A" w:rsidP="003E3ED3">
      <w:r>
        <w:separator/>
      </w:r>
    </w:p>
  </w:footnote>
  <w:footnote w:type="continuationSeparator" w:id="0">
    <w:p w:rsidR="00B4234A" w:rsidRDefault="00B4234A" w:rsidP="003E3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9F6B3"/>
    <w:multiLevelType w:val="singleLevel"/>
    <w:tmpl w:val="5A99F6B3"/>
    <w:lvl w:ilvl="0">
      <w:start w:val="6"/>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4DF1"/>
    <w:rsid w:val="0000311D"/>
    <w:rsid w:val="00023690"/>
    <w:rsid w:val="00027800"/>
    <w:rsid w:val="00032DF2"/>
    <w:rsid w:val="00033BCD"/>
    <w:rsid w:val="00037D27"/>
    <w:rsid w:val="00062B46"/>
    <w:rsid w:val="0007090C"/>
    <w:rsid w:val="00076C51"/>
    <w:rsid w:val="0008115B"/>
    <w:rsid w:val="00083858"/>
    <w:rsid w:val="00092268"/>
    <w:rsid w:val="00096877"/>
    <w:rsid w:val="000A3C04"/>
    <w:rsid w:val="000B64AD"/>
    <w:rsid w:val="000C0080"/>
    <w:rsid w:val="000C0576"/>
    <w:rsid w:val="000C1325"/>
    <w:rsid w:val="000D2A3B"/>
    <w:rsid w:val="000E1219"/>
    <w:rsid w:val="000E1E47"/>
    <w:rsid w:val="001060CB"/>
    <w:rsid w:val="00107961"/>
    <w:rsid w:val="0011311B"/>
    <w:rsid w:val="001218D1"/>
    <w:rsid w:val="00121D94"/>
    <w:rsid w:val="00131FFB"/>
    <w:rsid w:val="001414AE"/>
    <w:rsid w:val="001421F6"/>
    <w:rsid w:val="0015007F"/>
    <w:rsid w:val="00160039"/>
    <w:rsid w:val="001607D0"/>
    <w:rsid w:val="00171257"/>
    <w:rsid w:val="001733CC"/>
    <w:rsid w:val="00177B6F"/>
    <w:rsid w:val="001813BC"/>
    <w:rsid w:val="001832DA"/>
    <w:rsid w:val="00184D23"/>
    <w:rsid w:val="0018574E"/>
    <w:rsid w:val="001917A2"/>
    <w:rsid w:val="0019490A"/>
    <w:rsid w:val="00196E14"/>
    <w:rsid w:val="001B2AC8"/>
    <w:rsid w:val="001B2C91"/>
    <w:rsid w:val="001D145A"/>
    <w:rsid w:val="001E40E9"/>
    <w:rsid w:val="001F2CFE"/>
    <w:rsid w:val="001F60AB"/>
    <w:rsid w:val="0020789D"/>
    <w:rsid w:val="0021079C"/>
    <w:rsid w:val="00215527"/>
    <w:rsid w:val="00224BBE"/>
    <w:rsid w:val="00226E5F"/>
    <w:rsid w:val="00232B17"/>
    <w:rsid w:val="00235C75"/>
    <w:rsid w:val="00240FEE"/>
    <w:rsid w:val="002463B6"/>
    <w:rsid w:val="00251CF4"/>
    <w:rsid w:val="002551B7"/>
    <w:rsid w:val="0025542D"/>
    <w:rsid w:val="00260DE8"/>
    <w:rsid w:val="002611C9"/>
    <w:rsid w:val="002727B1"/>
    <w:rsid w:val="00274DE9"/>
    <w:rsid w:val="002768AD"/>
    <w:rsid w:val="00281A56"/>
    <w:rsid w:val="0028707F"/>
    <w:rsid w:val="002931BD"/>
    <w:rsid w:val="002942A0"/>
    <w:rsid w:val="002955A3"/>
    <w:rsid w:val="00295DE0"/>
    <w:rsid w:val="002973BE"/>
    <w:rsid w:val="002A2C35"/>
    <w:rsid w:val="002B7D03"/>
    <w:rsid w:val="002C0437"/>
    <w:rsid w:val="002C7B32"/>
    <w:rsid w:val="002E6B51"/>
    <w:rsid w:val="002F190C"/>
    <w:rsid w:val="002F3ECB"/>
    <w:rsid w:val="002F40BE"/>
    <w:rsid w:val="002F7588"/>
    <w:rsid w:val="0031624B"/>
    <w:rsid w:val="003237DC"/>
    <w:rsid w:val="003277B0"/>
    <w:rsid w:val="0032789F"/>
    <w:rsid w:val="00330791"/>
    <w:rsid w:val="0034517E"/>
    <w:rsid w:val="0034617C"/>
    <w:rsid w:val="00362A70"/>
    <w:rsid w:val="00366019"/>
    <w:rsid w:val="00371BCB"/>
    <w:rsid w:val="0038293E"/>
    <w:rsid w:val="00383A84"/>
    <w:rsid w:val="00385BB7"/>
    <w:rsid w:val="003A1372"/>
    <w:rsid w:val="003A3DC0"/>
    <w:rsid w:val="003C2FB8"/>
    <w:rsid w:val="003C431D"/>
    <w:rsid w:val="003C726D"/>
    <w:rsid w:val="003C7E27"/>
    <w:rsid w:val="003D1484"/>
    <w:rsid w:val="003D1599"/>
    <w:rsid w:val="003D2CF5"/>
    <w:rsid w:val="003D4854"/>
    <w:rsid w:val="003D5E39"/>
    <w:rsid w:val="003E0F97"/>
    <w:rsid w:val="003E3ED3"/>
    <w:rsid w:val="003F1B49"/>
    <w:rsid w:val="003F303D"/>
    <w:rsid w:val="003F3D2A"/>
    <w:rsid w:val="00400308"/>
    <w:rsid w:val="00416218"/>
    <w:rsid w:val="004249A2"/>
    <w:rsid w:val="00440FC3"/>
    <w:rsid w:val="004435C0"/>
    <w:rsid w:val="00472D36"/>
    <w:rsid w:val="00481A6D"/>
    <w:rsid w:val="0049141A"/>
    <w:rsid w:val="00492120"/>
    <w:rsid w:val="004A23BD"/>
    <w:rsid w:val="004A632C"/>
    <w:rsid w:val="004A77B9"/>
    <w:rsid w:val="004B17A9"/>
    <w:rsid w:val="004B2BCC"/>
    <w:rsid w:val="004B2D20"/>
    <w:rsid w:val="004C74DA"/>
    <w:rsid w:val="004D0647"/>
    <w:rsid w:val="004D592F"/>
    <w:rsid w:val="004E252D"/>
    <w:rsid w:val="004E650C"/>
    <w:rsid w:val="004E68DF"/>
    <w:rsid w:val="004F32F3"/>
    <w:rsid w:val="004F5929"/>
    <w:rsid w:val="00504846"/>
    <w:rsid w:val="00530D78"/>
    <w:rsid w:val="00532767"/>
    <w:rsid w:val="0053601D"/>
    <w:rsid w:val="00560B8D"/>
    <w:rsid w:val="005638B4"/>
    <w:rsid w:val="00565A5F"/>
    <w:rsid w:val="005755A3"/>
    <w:rsid w:val="00577B21"/>
    <w:rsid w:val="005837AA"/>
    <w:rsid w:val="005955BD"/>
    <w:rsid w:val="00596E24"/>
    <w:rsid w:val="005A783E"/>
    <w:rsid w:val="005B5350"/>
    <w:rsid w:val="005C4086"/>
    <w:rsid w:val="005C553A"/>
    <w:rsid w:val="005D6D2F"/>
    <w:rsid w:val="005E1FEF"/>
    <w:rsid w:val="005E4DDF"/>
    <w:rsid w:val="0060032E"/>
    <w:rsid w:val="006046C2"/>
    <w:rsid w:val="006063B3"/>
    <w:rsid w:val="006114EA"/>
    <w:rsid w:val="00616C49"/>
    <w:rsid w:val="00617F3C"/>
    <w:rsid w:val="00621668"/>
    <w:rsid w:val="00627BA6"/>
    <w:rsid w:val="006301BB"/>
    <w:rsid w:val="00633177"/>
    <w:rsid w:val="0063699D"/>
    <w:rsid w:val="00641457"/>
    <w:rsid w:val="00647661"/>
    <w:rsid w:val="00666C29"/>
    <w:rsid w:val="00667CA4"/>
    <w:rsid w:val="00670AF1"/>
    <w:rsid w:val="006734E7"/>
    <w:rsid w:val="0067477D"/>
    <w:rsid w:val="00674DF1"/>
    <w:rsid w:val="0067604F"/>
    <w:rsid w:val="006C3BDB"/>
    <w:rsid w:val="006C55C2"/>
    <w:rsid w:val="006D0321"/>
    <w:rsid w:val="006D4203"/>
    <w:rsid w:val="006E11A5"/>
    <w:rsid w:val="006E7133"/>
    <w:rsid w:val="006E7571"/>
    <w:rsid w:val="006F6594"/>
    <w:rsid w:val="00715095"/>
    <w:rsid w:val="00715201"/>
    <w:rsid w:val="007258DD"/>
    <w:rsid w:val="00726327"/>
    <w:rsid w:val="00750B2C"/>
    <w:rsid w:val="007511A7"/>
    <w:rsid w:val="0077260A"/>
    <w:rsid w:val="00780F8E"/>
    <w:rsid w:val="00786756"/>
    <w:rsid w:val="00787E85"/>
    <w:rsid w:val="00797FF7"/>
    <w:rsid w:val="007F5DA3"/>
    <w:rsid w:val="00804201"/>
    <w:rsid w:val="00832F76"/>
    <w:rsid w:val="00842CFB"/>
    <w:rsid w:val="00843911"/>
    <w:rsid w:val="00846307"/>
    <w:rsid w:val="00877F49"/>
    <w:rsid w:val="008817C2"/>
    <w:rsid w:val="0088452A"/>
    <w:rsid w:val="00885F49"/>
    <w:rsid w:val="0089067E"/>
    <w:rsid w:val="00892645"/>
    <w:rsid w:val="008A1F6B"/>
    <w:rsid w:val="008B6008"/>
    <w:rsid w:val="008B6A8A"/>
    <w:rsid w:val="008C031C"/>
    <w:rsid w:val="008E57D1"/>
    <w:rsid w:val="008F738F"/>
    <w:rsid w:val="00910FE3"/>
    <w:rsid w:val="009124C0"/>
    <w:rsid w:val="00915E62"/>
    <w:rsid w:val="00917BB7"/>
    <w:rsid w:val="00922290"/>
    <w:rsid w:val="00930E2B"/>
    <w:rsid w:val="009335FB"/>
    <w:rsid w:val="0094592C"/>
    <w:rsid w:val="00945F6A"/>
    <w:rsid w:val="00950E2C"/>
    <w:rsid w:val="0095321B"/>
    <w:rsid w:val="00955643"/>
    <w:rsid w:val="00965DCE"/>
    <w:rsid w:val="00971A66"/>
    <w:rsid w:val="009824DF"/>
    <w:rsid w:val="00983C87"/>
    <w:rsid w:val="00991482"/>
    <w:rsid w:val="009923AE"/>
    <w:rsid w:val="009A05BA"/>
    <w:rsid w:val="009B6293"/>
    <w:rsid w:val="009B7B79"/>
    <w:rsid w:val="009C1C23"/>
    <w:rsid w:val="009C6CD5"/>
    <w:rsid w:val="009D7DE5"/>
    <w:rsid w:val="009E231B"/>
    <w:rsid w:val="009E67A2"/>
    <w:rsid w:val="009F55C2"/>
    <w:rsid w:val="00A1240D"/>
    <w:rsid w:val="00A132A2"/>
    <w:rsid w:val="00A14009"/>
    <w:rsid w:val="00A17048"/>
    <w:rsid w:val="00A42874"/>
    <w:rsid w:val="00A450DD"/>
    <w:rsid w:val="00A561EF"/>
    <w:rsid w:val="00A56960"/>
    <w:rsid w:val="00A60271"/>
    <w:rsid w:val="00A64123"/>
    <w:rsid w:val="00A65072"/>
    <w:rsid w:val="00A672FD"/>
    <w:rsid w:val="00A7196A"/>
    <w:rsid w:val="00A76C73"/>
    <w:rsid w:val="00A83E01"/>
    <w:rsid w:val="00A85892"/>
    <w:rsid w:val="00A86AF9"/>
    <w:rsid w:val="00A92B8C"/>
    <w:rsid w:val="00A970E2"/>
    <w:rsid w:val="00AB1958"/>
    <w:rsid w:val="00AB25E3"/>
    <w:rsid w:val="00AC7E70"/>
    <w:rsid w:val="00AE24A3"/>
    <w:rsid w:val="00AE3669"/>
    <w:rsid w:val="00AE5896"/>
    <w:rsid w:val="00AF15CB"/>
    <w:rsid w:val="00B12091"/>
    <w:rsid w:val="00B22FF7"/>
    <w:rsid w:val="00B25013"/>
    <w:rsid w:val="00B25DCE"/>
    <w:rsid w:val="00B32DD1"/>
    <w:rsid w:val="00B41226"/>
    <w:rsid w:val="00B4234A"/>
    <w:rsid w:val="00B55C3A"/>
    <w:rsid w:val="00B63379"/>
    <w:rsid w:val="00B6450F"/>
    <w:rsid w:val="00B72628"/>
    <w:rsid w:val="00B74456"/>
    <w:rsid w:val="00B81DA9"/>
    <w:rsid w:val="00B82787"/>
    <w:rsid w:val="00B87F40"/>
    <w:rsid w:val="00B9005C"/>
    <w:rsid w:val="00B94887"/>
    <w:rsid w:val="00B95F5C"/>
    <w:rsid w:val="00BA0721"/>
    <w:rsid w:val="00BA5F84"/>
    <w:rsid w:val="00BA61D3"/>
    <w:rsid w:val="00BA79A1"/>
    <w:rsid w:val="00BB737E"/>
    <w:rsid w:val="00BC52F3"/>
    <w:rsid w:val="00BC5F8B"/>
    <w:rsid w:val="00BD215A"/>
    <w:rsid w:val="00BE10C3"/>
    <w:rsid w:val="00BE686B"/>
    <w:rsid w:val="00BF22E0"/>
    <w:rsid w:val="00BF6E4D"/>
    <w:rsid w:val="00C029B1"/>
    <w:rsid w:val="00C13477"/>
    <w:rsid w:val="00C33F0D"/>
    <w:rsid w:val="00C4149C"/>
    <w:rsid w:val="00C455D7"/>
    <w:rsid w:val="00C45EA6"/>
    <w:rsid w:val="00C567B3"/>
    <w:rsid w:val="00C66201"/>
    <w:rsid w:val="00C717C1"/>
    <w:rsid w:val="00C75552"/>
    <w:rsid w:val="00C75959"/>
    <w:rsid w:val="00CB2E79"/>
    <w:rsid w:val="00CB5D2F"/>
    <w:rsid w:val="00CC4475"/>
    <w:rsid w:val="00CD0517"/>
    <w:rsid w:val="00CD5BFD"/>
    <w:rsid w:val="00CE13F4"/>
    <w:rsid w:val="00CE70E6"/>
    <w:rsid w:val="00D0505D"/>
    <w:rsid w:val="00D06F2B"/>
    <w:rsid w:val="00D31E32"/>
    <w:rsid w:val="00D55D3C"/>
    <w:rsid w:val="00D76A9B"/>
    <w:rsid w:val="00D85BC0"/>
    <w:rsid w:val="00D94850"/>
    <w:rsid w:val="00D97F7C"/>
    <w:rsid w:val="00DA1DE8"/>
    <w:rsid w:val="00DA66AC"/>
    <w:rsid w:val="00DC754A"/>
    <w:rsid w:val="00DD04A9"/>
    <w:rsid w:val="00DE0865"/>
    <w:rsid w:val="00DE2C59"/>
    <w:rsid w:val="00DE375E"/>
    <w:rsid w:val="00DF1E37"/>
    <w:rsid w:val="00DF2BE9"/>
    <w:rsid w:val="00E03BAB"/>
    <w:rsid w:val="00E103C2"/>
    <w:rsid w:val="00E151E5"/>
    <w:rsid w:val="00E23545"/>
    <w:rsid w:val="00E32ED1"/>
    <w:rsid w:val="00E4109B"/>
    <w:rsid w:val="00E4235A"/>
    <w:rsid w:val="00E56437"/>
    <w:rsid w:val="00E56DCC"/>
    <w:rsid w:val="00E64CC8"/>
    <w:rsid w:val="00EA41D3"/>
    <w:rsid w:val="00EA72DE"/>
    <w:rsid w:val="00EB0CC2"/>
    <w:rsid w:val="00EB318F"/>
    <w:rsid w:val="00EC4C0E"/>
    <w:rsid w:val="00EF071E"/>
    <w:rsid w:val="00EF0CAC"/>
    <w:rsid w:val="00F036CF"/>
    <w:rsid w:val="00F11ED2"/>
    <w:rsid w:val="00F31446"/>
    <w:rsid w:val="00F34A02"/>
    <w:rsid w:val="00F429D4"/>
    <w:rsid w:val="00F530A1"/>
    <w:rsid w:val="00F6619E"/>
    <w:rsid w:val="00F764F1"/>
    <w:rsid w:val="00F81B42"/>
    <w:rsid w:val="00F95ECA"/>
    <w:rsid w:val="00FA4DAD"/>
    <w:rsid w:val="00FB0FAD"/>
    <w:rsid w:val="00FD04A7"/>
    <w:rsid w:val="00FD5F69"/>
    <w:rsid w:val="00FE4DB5"/>
    <w:rsid w:val="00FF14F0"/>
    <w:rsid w:val="019173FB"/>
    <w:rsid w:val="14AF6BDB"/>
    <w:rsid w:val="1ACA515F"/>
    <w:rsid w:val="38276C02"/>
    <w:rsid w:val="54940E1E"/>
    <w:rsid w:val="5AE20608"/>
    <w:rsid w:val="5FDB49B6"/>
    <w:rsid w:val="61CA2BC4"/>
    <w:rsid w:val="67BA603A"/>
    <w:rsid w:val="6F2B61A1"/>
    <w:rsid w:val="771B47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DA"/>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3E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E3ED3"/>
    <w:rPr>
      <w:rFonts w:ascii="Times New Roman" w:eastAsia="宋体" w:hAnsi="Times New Roman" w:cs="Times New Roman"/>
      <w:kern w:val="2"/>
      <w:sz w:val="18"/>
      <w:szCs w:val="18"/>
    </w:rPr>
  </w:style>
  <w:style w:type="paragraph" w:styleId="Footer">
    <w:name w:val="footer"/>
    <w:basedOn w:val="Normal"/>
    <w:link w:val="FooterChar"/>
    <w:uiPriority w:val="99"/>
    <w:rsid w:val="003E3ED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E3ED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30862;&#29255;&#21270;" TargetMode="External"/><Relationship Id="rId3" Type="http://schemas.openxmlformats.org/officeDocument/2006/relationships/settings" Target="settings.xml"/><Relationship Id="rId7" Type="http://schemas.openxmlformats.org/officeDocument/2006/relationships/hyperlink" Target="https://baike.baidu.com/item/&#20449;&#24687;&#25216;&#26415;/1389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273</Words>
  <Characters>1559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顾惠君</dc:creator>
  <cp:keywords/>
  <dc:description/>
  <cp:lastModifiedBy>AutoBVT</cp:lastModifiedBy>
  <cp:revision>5</cp:revision>
  <cp:lastPrinted>2018-03-09T06:44:00Z</cp:lastPrinted>
  <dcterms:created xsi:type="dcterms:W3CDTF">2018-02-01T01:47:00Z</dcterms:created>
  <dcterms:modified xsi:type="dcterms:W3CDTF">2018-12-06T07:49:00Z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