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color w:val="000000"/>
          <w:sz w:val="44"/>
        </w:rPr>
      </w:pPr>
      <w:r>
        <w:rPr>
          <w:rFonts w:hint="eastAsia" w:eastAsia="仿宋_GB2312"/>
          <w:color w:val="000000"/>
          <w:sz w:val="44"/>
        </w:rPr>
        <w:t>创建节水型学校工作总结报告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学校非常重视节水型学校的建设，把节水工作作为培养学生责任意识的重要抓手之一。学校以创建市级节水型学校为载体，认真制定完善和实施一系列的节水方案措施，做到科学节水，合理用水，定期分析，查缺补漏，加强用水节水管理，节水型器具使用率为100%，节水效果显著。学校坚持开展多种形式的节水宣传教育活动，加强学校用水管理，努力创建节水型校园。现将我校创建节水型学校的工作情况总结如下：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一、加强组织领导，建立完善落实机制。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我校党政班子领导一贯倡导勤俭持校的方针，“开源”与“节流”并重，十分重视节水节电工作。在创建“节水型学校”的活动中，结合本校实际，研究并制定了关于创建“节水型学校”的实施方案，成立了创建节水领导小组，由校长马吉良担任组长，副校长蒋兆林担任副组长，总务处王中伟、教导处蔡卫国、少先队辅导员丁洁、安全办周圆、水电工蔡吉明为组员，创建领导小组认真拟订计划，将创建“节水型学校”纳入学校工作计划及各科室工作计划之中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为了使学校节水工作常态化，我校十分注重制度建设。健全各项节水管理制度，明确岗位职责，有组织有计划地开展工作。制定了《节水办公会议制度》、《节约水资源的组织管理制度》、《节水管理制度》、《计量管理制度》、《用水定额考核制度》等规章制度。设置专门的节水管理机构和专职的节水管理人员，明确了各岗位人员职责。在用水管理上，能够做到用水记录和统计台帐完整规范，并根据日常巡视记录和抄表记录进行统计和分析，以便发现异常，及时采取补救措施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二、大力宣传，活动体验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学校利用校园广播、多媒体等宣传手段，大力宣传节水型校园建设的重大意义，普及节水基本知识和方法，积极营造节约水资源的良好氛围。节水教育走进各科课堂。教导处要求各学科相关教师，在学科教育中渗透节水教育，对蕴含节水内容的课文进行编制，并列入教学目标，在此基础上编写渗透教案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为了让节水行动从学校延伸到各个家庭，我校向各位家长发放节水问卷调查，引起家庭对水资源的重视，为全社会共同节水创造了良好的氛围。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三、重视投入，强化节水设施改造，提高水利用率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学校节水器具全部属于《节能节水产品政府采购清单》中的节水产品。为加强用水管理，学校安装在线监测，该系统可24小时不间断监测学校用水流量变化，从而判断学校是否出现漏损，并给予短信和邮件报警，学校可以及时发现漏水现象，及时解决漏水问题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/>
          <w:color w:val="000000"/>
          <w:sz w:val="32"/>
          <w:lang w:val="en-US" w:eastAsia="zh-CN"/>
        </w:rPr>
        <w:t>“</w:t>
      </w:r>
      <w:r>
        <w:rPr>
          <w:rFonts w:hint="eastAsia" w:eastAsia="仿宋_GB2312"/>
          <w:color w:val="000000"/>
          <w:sz w:val="32"/>
          <w:lang w:val="en-US" w:eastAsia="zh-CN"/>
        </w:rPr>
        <w:t>节水型学校”的创建活动，不仅是学校自身发展的需要，也是建设节约型社会的需要，将节约理念融入校园文化，是我们履行社会责任的需要。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通过这次创建活动，广大的师生深受教育，一致表示要把节约用水贯彻到自己的日常工作、生活、学习中去；通过这次活动，提高了校有关管理部门的管理水平，锻炼了管理队伍，为持续、健康的开展节约用水，建立节约型校园打下了良好的基础；通过这次活动，在全校各方面团结努力下，提高了全校用水管理的硬件和软件水平，完善了各项管理制度建设，使我校节约用水工作进入一个全新的局面。</w:t>
      </w: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/>
          <w:color w:val="000000"/>
          <w:sz w:val="32"/>
          <w:lang w:val="en-US" w:eastAsia="zh-CN"/>
        </w:rPr>
      </w:pPr>
    </w:p>
    <w:p>
      <w:pPr>
        <w:jc w:val="right"/>
        <w:rPr>
          <w:rFonts w:hint="eastAsia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泰兴元竹小学</w:t>
      </w:r>
    </w:p>
    <w:p>
      <w:pPr>
        <w:spacing w:line="360" w:lineRule="auto"/>
        <w:ind w:firstLine="640" w:firstLineChars="200"/>
        <w:jc w:val="right"/>
        <w:rPr>
          <w:rFonts w:hint="eastAsia"/>
          <w:color w:val="000000"/>
          <w:sz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/>
          <w:color w:val="000000"/>
          <w:sz w:val="32"/>
          <w:lang w:val="en-US" w:eastAsia="zh-CN"/>
        </w:rPr>
        <w:t xml:space="preserve"> 2018</w:t>
      </w:r>
      <w:r>
        <w:rPr>
          <w:rFonts w:hint="eastAsia" w:eastAsia="仿宋_GB2312"/>
          <w:color w:val="000000"/>
          <w:sz w:val="32"/>
          <w:lang w:val="en-US" w:eastAsia="zh-CN"/>
        </w:rPr>
        <w:t>年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sz w:val="18"/>
        <w:lang w:eastAsia="zh-CN"/>
      </w:rPr>
    </w:pPr>
    <w:r>
      <w:rPr>
        <w:rFonts w:hint="default" w:eastAsia="宋体"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宋体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16C2D"/>
    <w:rsid w:val="76E16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Times New Roman" w:cs="Times New Roman"/>
      <w:kern w:val="2"/>
      <w:sz w:val="21"/>
    </w:rPr>
  </w:style>
  <w:style w:type="paragraph" w:styleId="3">
    <w:name w:val="heading 1"/>
    <w:basedOn w:val="1"/>
    <w:next w:val="1"/>
    <w:unhideWhenUsed/>
    <w:qFormat/>
    <w:uiPriority w:val="9"/>
    <w:pPr>
      <w:keepNext/>
      <w:keepLines/>
      <w:spacing w:before="340" w:after="330" w:line="578" w:lineRule="auto"/>
      <w:outlineLvl w:val="0"/>
    </w:pPr>
    <w:rPr>
      <w:rFonts w:hint="eastAsia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hint="eastAsia" w:ascii="宋体" w:hAnsi="Courier New" w:eastAsia="宋体"/>
      <w:sz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2020-06-11T01:17:00Z</dcterms:created>
  <dc:creator>Administrator</dc:creator>
  <cp:lastModifiedBy>Administrator</cp:lastModifiedBy>
  <dcterms:modified xsi:type="dcterms:W3CDTF">2020-06-11T01:18:34Z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