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2022年度教学研究课题评审结果</w:t>
      </w:r>
    </w:p>
    <w:tbl>
      <w:tblPr>
        <w:tblStyle w:val="5"/>
        <w:tblW w:w="10213" w:type="dxa"/>
        <w:tblInd w:w="-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88"/>
        <w:gridCol w:w="1087"/>
        <w:gridCol w:w="3374"/>
        <w:gridCol w:w="2663"/>
        <w:gridCol w:w="1438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88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主持人</w:t>
            </w:r>
          </w:p>
        </w:tc>
        <w:tc>
          <w:tcPr>
            <w:tcW w:w="337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成员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课题名称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编号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凌伯良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冯志明</w:t>
            </w:r>
          </w:p>
        </w:tc>
        <w:tc>
          <w:tcPr>
            <w:tcW w:w="337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辛仕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季虎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刘红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朱祝君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蔡鑑民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王健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合理利用泰兴红色文化资源，有效开展爱国主义传统教育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txjy2022113</w:t>
            </w:r>
          </w:p>
        </w:tc>
        <w:tc>
          <w:tcPr>
            <w:tcW w:w="86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卜新国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戴俊</w:t>
            </w:r>
          </w:p>
        </w:tc>
        <w:tc>
          <w:tcPr>
            <w:tcW w:w="33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杨小虎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田霞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严玲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叶红霞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何斐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陈明祥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吴凤喜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朱娟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</w:rPr>
              <w:t>丁小燕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孟浩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基于核心素养的高中政治大概念教学策略研究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txjy2022114</w:t>
            </w:r>
          </w:p>
        </w:tc>
        <w:tc>
          <w:tcPr>
            <w:tcW w:w="86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</w:t>
            </w:r>
          </w:p>
        </w:tc>
        <w:tc>
          <w:tcPr>
            <w:tcW w:w="3374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潘冬娟</w:t>
            </w: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段玮玮</w:t>
            </w: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朱海霞</w:t>
            </w: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冯美琴</w:t>
            </w: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蒋小妹</w:t>
            </w: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刘志勇</w:t>
            </w: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卜海燕</w:t>
            </w: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韩忠兰</w:t>
            </w: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朱香锦</w:t>
            </w: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黄雪莲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高中英语阅读教学中思维品质的培养现状及对策研究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txjy2022115</w:t>
            </w:r>
          </w:p>
        </w:tc>
        <w:tc>
          <w:tcPr>
            <w:tcW w:w="86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黄菊华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鲁国华</w:t>
            </w:r>
          </w:p>
        </w:tc>
        <w:tc>
          <w:tcPr>
            <w:tcW w:w="337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谢春兰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曹建国 丁小燕 </w:t>
            </w:r>
            <w:r>
              <w:rPr>
                <w:rFonts w:hint="eastAsia"/>
                <w:sz w:val="24"/>
                <w:szCs w:val="24"/>
              </w:rPr>
              <w:t>冯志明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王健 </w:t>
            </w:r>
            <w:r>
              <w:rPr>
                <w:rFonts w:hint="eastAsia"/>
                <w:sz w:val="24"/>
                <w:szCs w:val="24"/>
              </w:rPr>
              <w:t>朱政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朱祝军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张海娟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李伟峰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凌伯良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新课程背景下高中历史课堂中时空观念养策略研究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txjy2022116</w:t>
            </w:r>
          </w:p>
        </w:tc>
        <w:tc>
          <w:tcPr>
            <w:tcW w:w="86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王霞</w:t>
            </w:r>
          </w:p>
        </w:tc>
        <w:tc>
          <w:tcPr>
            <w:tcW w:w="337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卜海燕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陈光德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凌伯良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白学峰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王士军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丁华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李勇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中学德育教育对健康人格的影响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txjy2022117</w:t>
            </w:r>
          </w:p>
        </w:tc>
        <w:tc>
          <w:tcPr>
            <w:tcW w:w="86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张仲侠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丁红燕</w:t>
            </w:r>
          </w:p>
        </w:tc>
        <w:tc>
          <w:tcPr>
            <w:tcW w:w="337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戴灵芝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杨韬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赵小美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周舞美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季晓芳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黄伟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焦云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沈明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王娟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沈锦华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生命哲学视野下的语文课堂教学实施策略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txjy2022118</w:t>
            </w:r>
          </w:p>
        </w:tc>
        <w:tc>
          <w:tcPr>
            <w:tcW w:w="86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周玉圣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钱凌志</w:t>
            </w:r>
          </w:p>
        </w:tc>
        <w:tc>
          <w:tcPr>
            <w:tcW w:w="3374" w:type="dxa"/>
            <w:vAlign w:val="center"/>
          </w:tcPr>
          <w:p>
            <w:pPr>
              <w:spacing w:line="300" w:lineRule="exact"/>
              <w:ind w:left="-1008" w:leftChars="-480" w:firstLine="1080" w:firstLineChars="45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卢叶青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杨建弘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张晶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沈锦华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李明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封璐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赵霞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中学班级管理中批评教育实践研究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txjy2022119</w:t>
            </w:r>
          </w:p>
        </w:tc>
        <w:tc>
          <w:tcPr>
            <w:tcW w:w="86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74" w:type="dxa"/>
            <w:vAlign w:val="center"/>
          </w:tcPr>
          <w:p>
            <w:pPr>
              <w:spacing w:line="300" w:lineRule="exact"/>
              <w:ind w:left="-1008" w:leftChars="-480" w:firstLine="1080" w:firstLineChars="45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74" w:type="dxa"/>
            <w:vAlign w:val="center"/>
          </w:tcPr>
          <w:p>
            <w:pPr>
              <w:spacing w:line="300" w:lineRule="exact"/>
              <w:ind w:left="-1008" w:leftChars="-480" w:firstLine="1080" w:firstLineChars="45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74" w:type="dxa"/>
            <w:vAlign w:val="center"/>
          </w:tcPr>
          <w:p>
            <w:pPr>
              <w:spacing w:line="300" w:lineRule="exact"/>
              <w:ind w:left="-1008" w:leftChars="-480" w:firstLine="1080" w:firstLineChars="45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74" w:type="dxa"/>
            <w:vAlign w:val="center"/>
          </w:tcPr>
          <w:p>
            <w:pPr>
              <w:spacing w:line="300" w:lineRule="exact"/>
              <w:ind w:left="-1008" w:leftChars="-480" w:firstLine="1080" w:firstLineChars="45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74" w:type="dxa"/>
            <w:vAlign w:val="center"/>
          </w:tcPr>
          <w:p>
            <w:pPr>
              <w:spacing w:line="300" w:lineRule="exact"/>
              <w:ind w:left="-1008" w:leftChars="-480" w:firstLine="1080" w:firstLineChars="45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74" w:type="dxa"/>
            <w:vAlign w:val="center"/>
          </w:tcPr>
          <w:p>
            <w:pPr>
              <w:spacing w:line="300" w:lineRule="exact"/>
              <w:ind w:left="-1008" w:leftChars="-480" w:firstLine="1080" w:firstLineChars="45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C61BA"/>
    <w:rsid w:val="06D7750D"/>
    <w:rsid w:val="0F0908C3"/>
    <w:rsid w:val="186915B7"/>
    <w:rsid w:val="258C61BA"/>
    <w:rsid w:val="2B0B61BE"/>
    <w:rsid w:val="33115C12"/>
    <w:rsid w:val="33456AFD"/>
    <w:rsid w:val="49C26C85"/>
    <w:rsid w:val="59B9349B"/>
    <w:rsid w:val="68B548E7"/>
    <w:rsid w:val="691E53BE"/>
    <w:rsid w:val="713D08EC"/>
    <w:rsid w:val="79CC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EastAsia" w:hAnsiTheme="minorEastAsia" w:eastAsiaTheme="minorEastAsia" w:cstheme="minorEastAsia"/>
      <w:color w:val="auto"/>
      <w:kern w:val="0"/>
      <w:sz w:val="21"/>
      <w:szCs w:val="24"/>
      <w:lang w:val="en-US" w:eastAsia="zh-CN" w:bidi="ar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2022-07-02T10:18:00Z</dcterms:created>
  <dc:creator>Administrator</dc:creator>
  <cp:lastModifiedBy>Administrator</cp:lastModifiedBy>
  <dcterms:modified xsi:type="dcterms:W3CDTF">2022-07-02T11:00:08Z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