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774AE" w14:textId="2715AC53" w:rsidR="001E7D7B" w:rsidRDefault="001E7D7B" w:rsidP="001E7D7B">
      <w:pPr>
        <w:jc w:val="center"/>
        <w:rPr>
          <w:rStyle w:val="ae"/>
          <w:rFonts w:ascii="仿宋" w:eastAsia="仿宋" w:hAnsi="仿宋" w:hint="eastAsia"/>
          <w:color w:val="021EAA"/>
        </w:rPr>
      </w:pPr>
      <w:r w:rsidRPr="001E7D7B">
        <w:rPr>
          <w:rStyle w:val="ae"/>
          <w:rFonts w:ascii="仿宋" w:eastAsia="仿宋" w:hAnsi="仿宋"/>
          <w:color w:val="021EAA"/>
        </w:rPr>
        <w:t>习近平总书记在“两会”期间的重要讲话精神</w:t>
      </w:r>
    </w:p>
    <w:p w14:paraId="0542056E" w14:textId="50D6F340" w:rsidR="001E7D7B" w:rsidRPr="001E7D7B" w:rsidRDefault="001E7D7B" w:rsidP="001E7D7B">
      <w:pPr>
        <w:ind w:firstLineChars="200" w:firstLine="442"/>
        <w:rPr>
          <w:rStyle w:val="ae"/>
          <w:rFonts w:ascii="仿宋" w:eastAsia="仿宋" w:hAnsi="仿宋" w:hint="eastAsia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习近平在参加江苏代表团审议时的重要讲话精神</w:t>
      </w:r>
    </w:p>
    <w:p w14:paraId="386E7EFD" w14:textId="77777777" w:rsidR="001E7D7B" w:rsidRDefault="001E7D7B" w:rsidP="001E7D7B">
      <w:pPr>
        <w:ind w:firstLineChars="200" w:firstLine="442"/>
        <w:rPr>
          <w:rFonts w:ascii="仿宋" w:eastAsia="仿宋" w:hAnsi="仿宋" w:hint="eastAsia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习近平强调，</w:t>
      </w:r>
      <w:r w:rsidRPr="001E7D7B">
        <w:rPr>
          <w:rFonts w:ascii="仿宋" w:eastAsia="仿宋" w:hAnsi="仿宋"/>
          <w:color w:val="3F3F3F"/>
        </w:rPr>
        <w:t>江苏发展新质生产力具备良好的条件和能力。要突出构建以先进制造业为骨干的现代化产业体系这个重点，以科技创新为引领，统筹推进传统产业升级、新兴产业壮大、未来产业培育，加强科技创新和产业创新深度融合，巩固传统产业领先地位，加快打造具有国际竞争力的战略性新兴产业集群，使江苏成为发展新质生产力的重要阵地。</w:t>
      </w:r>
    </w:p>
    <w:p w14:paraId="5149DEF1" w14:textId="77777777" w:rsidR="001E7D7B" w:rsidRDefault="001E7D7B" w:rsidP="001E7D7B">
      <w:pPr>
        <w:ind w:firstLineChars="200" w:firstLine="442"/>
        <w:rPr>
          <w:rFonts w:ascii="Calibri" w:eastAsia="仿宋" w:hAnsi="Calibri" w:cs="Calibri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习近平指出，</w:t>
      </w:r>
      <w:r w:rsidRPr="001E7D7B">
        <w:rPr>
          <w:rFonts w:ascii="仿宋" w:eastAsia="仿宋" w:hAnsi="仿宋"/>
          <w:color w:val="3F3F3F"/>
        </w:rPr>
        <w:t>要谋划进一步全面深化改革重大举措，为推动高质量发展、推进中国式现代化持续注入强劲动力。围绕构建高水平社会主义市场经济体制，加快完善产权保护、市场准入、公平竞争、社会信用等市场经济基础制度。完善落实“两个毫不动摇”的体制机制，支持民营经济和民营企业发展壮大，激发各类经营主体的内生动力和创新活力。深化科技体制、教育体制、人才体制等改革，打通束缚新质生产力发展的堵点卡点。持续建设市场化、法治化、国际化一流营商环境，塑造更高水平开放型经济新优势。</w:t>
      </w:r>
      <w:r w:rsidRPr="001E7D7B">
        <w:rPr>
          <w:rFonts w:ascii="Calibri" w:eastAsia="仿宋" w:hAnsi="Calibri" w:cs="Calibri"/>
          <w:color w:val="3F3F3F"/>
        </w:rPr>
        <w:t>  </w:t>
      </w:r>
      <w:r w:rsidRPr="001E7D7B">
        <w:rPr>
          <w:rFonts w:ascii="仿宋" w:eastAsia="仿宋" w:hAnsi="仿宋"/>
          <w:color w:val="3F3F3F"/>
        </w:rPr>
        <w:t xml:space="preserve"> </w:t>
      </w:r>
      <w:r w:rsidRPr="001E7D7B">
        <w:rPr>
          <w:rFonts w:ascii="Calibri" w:eastAsia="仿宋" w:hAnsi="Calibri" w:cs="Calibri"/>
          <w:color w:val="3F3F3F"/>
        </w:rPr>
        <w:t> </w:t>
      </w:r>
    </w:p>
    <w:p w14:paraId="75698425" w14:textId="77777777" w:rsidR="00560939" w:rsidRDefault="001E7D7B" w:rsidP="001E7D7B">
      <w:pPr>
        <w:ind w:firstLineChars="200" w:firstLine="442"/>
        <w:rPr>
          <w:rFonts w:ascii="仿宋" w:eastAsia="仿宋" w:hAnsi="仿宋" w:hint="eastAsia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习近平强调，</w:t>
      </w:r>
      <w:r w:rsidRPr="001E7D7B">
        <w:rPr>
          <w:rFonts w:ascii="仿宋" w:eastAsia="仿宋" w:hAnsi="仿宋"/>
          <w:color w:val="3F3F3F"/>
        </w:rPr>
        <w:t>党的十八大以来，我们实施了一系列区域协调发展战略、区域重大战略、主体功能区战略等，为构建新发展格局、推动高质量发展发挥了重要支撑作用。江苏要全面融入和服务长江经济带发展和长三角一体化发展战略，加强同其他区域发展战略和区域重大战略的对接，在更大范围内联动构建创新链、产业链、供应链，更好发挥经济大省对区域乃至全国发展的辐射带动力。</w:t>
      </w:r>
    </w:p>
    <w:p w14:paraId="315D34F2" w14:textId="10734942" w:rsidR="001E7D7B" w:rsidRPr="00560939" w:rsidRDefault="001E7D7B" w:rsidP="00560939">
      <w:pPr>
        <w:ind w:firstLineChars="200" w:firstLine="442"/>
        <w:rPr>
          <w:rFonts w:ascii="仿宋" w:eastAsia="仿宋" w:hAnsi="仿宋" w:hint="eastAsia"/>
          <w:b/>
          <w:bCs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习近平指出，</w:t>
      </w:r>
      <w:r w:rsidRPr="001E7D7B">
        <w:rPr>
          <w:rStyle w:val="ae"/>
          <w:rFonts w:ascii="仿宋" w:eastAsia="仿宋" w:hAnsi="仿宋"/>
          <w:b w:val="0"/>
          <w:bCs w:val="0"/>
          <w:color w:val="3F3F3F"/>
        </w:rPr>
        <w:t>要</w:t>
      </w:r>
      <w:r w:rsidRPr="001E7D7B">
        <w:rPr>
          <w:rFonts w:ascii="仿宋" w:eastAsia="仿宋" w:hAnsi="仿宋"/>
          <w:color w:val="3F3F3F"/>
        </w:rPr>
        <w:t>继续巩固和增强经济回升向好态势，提振全社会发展信心，党员干部首先要坚定信心、真抓实干。要巩固拓展主题教育成果，建立长效机制，坚决纠治形式主义、官僚主义，切实为基层减负，激发全党全社会创造活力，提</w:t>
      </w:r>
      <w:proofErr w:type="gramStart"/>
      <w:r w:rsidRPr="001E7D7B">
        <w:rPr>
          <w:rFonts w:ascii="仿宋" w:eastAsia="仿宋" w:hAnsi="仿宋"/>
          <w:color w:val="3F3F3F"/>
        </w:rPr>
        <w:t>振党员</w:t>
      </w:r>
      <w:proofErr w:type="gramEnd"/>
      <w:r w:rsidRPr="001E7D7B">
        <w:rPr>
          <w:rFonts w:ascii="仿宋" w:eastAsia="仿宋" w:hAnsi="仿宋"/>
          <w:color w:val="3F3F3F"/>
        </w:rPr>
        <w:t>干部干事创业的精气神。要坚持以人民为中心的发展思想，在发展中稳步提升民生保障水平，引导激励广大群众依靠自己的双手创造幸福生活。习近平最后强调，要抓好安全生产，进一步做好安全隐患排查，强化预警监测，落实应急措施，保障人民群众生命财产安全。</w:t>
      </w:r>
    </w:p>
    <w:p w14:paraId="2277C62C" w14:textId="77777777" w:rsidR="001E7D7B" w:rsidRDefault="001E7D7B" w:rsidP="001E7D7B">
      <w:pPr>
        <w:rPr>
          <w:rStyle w:val="ae"/>
          <w:rFonts w:ascii="仿宋" w:eastAsia="仿宋" w:hAnsi="仿宋" w:hint="eastAsia"/>
          <w:color w:val="021EAA"/>
        </w:rPr>
      </w:pPr>
      <w:r w:rsidRPr="001E7D7B">
        <w:rPr>
          <w:rFonts w:ascii="Calibri" w:eastAsia="仿宋" w:hAnsi="Calibri" w:cs="Calibri"/>
          <w:color w:val="3F3F3F"/>
        </w:rPr>
        <w:t> </w:t>
      </w:r>
      <w:r w:rsidRPr="001E7D7B">
        <w:rPr>
          <w:rFonts w:ascii="仿宋" w:eastAsia="仿宋" w:hAnsi="仿宋"/>
          <w:color w:val="3F3F3F"/>
        </w:rPr>
        <w:t xml:space="preserve"> </w:t>
      </w:r>
      <w:r w:rsidRPr="001E7D7B">
        <w:rPr>
          <w:rFonts w:ascii="Calibri" w:eastAsia="仿宋" w:hAnsi="Calibri" w:cs="Calibri"/>
          <w:color w:val="3F3F3F"/>
        </w:rPr>
        <w:t> </w:t>
      </w:r>
      <w:r>
        <w:rPr>
          <w:rStyle w:val="ae"/>
          <w:rFonts w:ascii="仿宋" w:eastAsia="仿宋" w:hAnsi="仿宋" w:hint="eastAsia"/>
          <w:color w:val="021EAA"/>
        </w:rPr>
        <w:t>二</w:t>
      </w:r>
      <w:r w:rsidRPr="001E7D7B">
        <w:rPr>
          <w:rStyle w:val="ae"/>
          <w:rFonts w:ascii="仿宋" w:eastAsia="仿宋" w:hAnsi="仿宋"/>
          <w:color w:val="021EAA"/>
        </w:rPr>
        <w:t>、李强总理代表国务院所作的政府工作报告主要精神</w:t>
      </w:r>
    </w:p>
    <w:p w14:paraId="240F9CF6" w14:textId="77777777" w:rsidR="001E7D7B" w:rsidRDefault="001E7D7B" w:rsidP="001E7D7B">
      <w:pPr>
        <w:ind w:firstLineChars="200" w:firstLine="442"/>
        <w:rPr>
          <w:rFonts w:ascii="仿宋" w:eastAsia="仿宋" w:hAnsi="仿宋" w:hint="eastAsia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李强在报告中指出，</w:t>
      </w:r>
      <w:r w:rsidRPr="001E7D7B">
        <w:rPr>
          <w:rFonts w:ascii="仿宋" w:eastAsia="仿宋" w:hAnsi="仿宋"/>
          <w:color w:val="3F3F3F"/>
        </w:rPr>
        <w:t>过去一年，是全面贯彻党的二十大精神的开局之年，是本届政府依法履职的第一年。面对异常复杂的国际环境和艰巨繁重的改革发展稳定任务，以习近平同志为核心的党中央团结带领全国各族人民，顶住外部压力、克服内部困难，付出艰辛努力，新冠疫情防控实现</w:t>
      </w:r>
      <w:proofErr w:type="gramStart"/>
      <w:r w:rsidRPr="001E7D7B">
        <w:rPr>
          <w:rFonts w:ascii="仿宋" w:eastAsia="仿宋" w:hAnsi="仿宋"/>
          <w:color w:val="3F3F3F"/>
        </w:rPr>
        <w:t>平稳转段</w:t>
      </w:r>
      <w:proofErr w:type="gramEnd"/>
      <w:r w:rsidRPr="001E7D7B">
        <w:rPr>
          <w:rFonts w:ascii="仿宋" w:eastAsia="仿宋" w:hAnsi="仿宋"/>
          <w:color w:val="3F3F3F"/>
        </w:rPr>
        <w:t>、取得重大决定性胜利，全年经济社会发展主要目标任务圆满完成，高质量发展扎实推进，社会大局保持稳定，全面建设社会主义现代化国家迈出坚实步伐。</w:t>
      </w:r>
    </w:p>
    <w:p w14:paraId="53CEE0BF" w14:textId="77777777" w:rsidR="001E7D7B" w:rsidRDefault="001E7D7B" w:rsidP="001E7D7B">
      <w:pPr>
        <w:ind w:firstLineChars="200" w:firstLine="442"/>
        <w:rPr>
          <w:rFonts w:ascii="Calibri" w:eastAsia="仿宋" w:hAnsi="Calibri" w:cs="Calibri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lastRenderedPageBreak/>
        <w:t>李强在报告中指出，</w:t>
      </w:r>
      <w:r w:rsidRPr="001E7D7B">
        <w:rPr>
          <w:rFonts w:ascii="仿宋" w:eastAsia="仿宋" w:hAnsi="仿宋"/>
          <w:color w:val="3F3F3F"/>
        </w:rPr>
        <w:t>一年来，我们深入学习贯彻党的二十大和二十届二中全会精神，按照党中央决策部署，主要做了以下工作：一是加大宏观调控力度，推动经济运行持续好转；二是依靠创新引领产业升级，增强城乡区域发展新动能；三是深化改革扩大开放，持续改善营商环境；四是强化生态环境保护治理，加快发展方式绿色转型；五是着力抓好民生保障，推进社会事业发展；六是全面加强政府建设，大力提升治理效能。</w:t>
      </w:r>
      <w:r w:rsidRPr="001E7D7B">
        <w:rPr>
          <w:rFonts w:ascii="Calibri" w:eastAsia="仿宋" w:hAnsi="Calibri" w:cs="Calibri"/>
          <w:color w:val="3F3F3F"/>
        </w:rPr>
        <w:t>  </w:t>
      </w:r>
      <w:r w:rsidRPr="001E7D7B">
        <w:rPr>
          <w:rFonts w:ascii="仿宋" w:eastAsia="仿宋" w:hAnsi="仿宋"/>
          <w:color w:val="3F3F3F"/>
        </w:rPr>
        <w:t xml:space="preserve"> </w:t>
      </w:r>
      <w:r w:rsidRPr="001E7D7B">
        <w:rPr>
          <w:rFonts w:ascii="Calibri" w:eastAsia="仿宋" w:hAnsi="Calibri" w:cs="Calibri"/>
          <w:color w:val="3F3F3F"/>
        </w:rPr>
        <w:t> </w:t>
      </w:r>
    </w:p>
    <w:p w14:paraId="246A0E3B" w14:textId="77777777" w:rsidR="001E7D7B" w:rsidRDefault="001E7D7B" w:rsidP="001E7D7B">
      <w:pPr>
        <w:ind w:firstLineChars="200" w:firstLine="442"/>
        <w:rPr>
          <w:rFonts w:ascii="仿宋" w:eastAsia="仿宋" w:hAnsi="仿宋" w:hint="eastAsia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李强在报告中指出，</w:t>
      </w:r>
      <w:r w:rsidRPr="001E7D7B">
        <w:rPr>
          <w:rFonts w:ascii="仿宋" w:eastAsia="仿宋" w:hAnsi="仿宋"/>
          <w:color w:val="3F3F3F"/>
        </w:rPr>
        <w:t>在肯定成绩的同时，我们也清醒看到面临的困难和挑战。我们一定直面问题和挑战，尽心竭力做好工作，决不辜负人民期待和重托。</w:t>
      </w:r>
      <w:r w:rsidRPr="001E7D7B">
        <w:rPr>
          <w:rStyle w:val="ae"/>
          <w:rFonts w:ascii="仿宋" w:eastAsia="仿宋" w:hAnsi="仿宋"/>
          <w:color w:val="3F3F3F"/>
        </w:rPr>
        <w:t>李强在报告中指出，</w:t>
      </w:r>
      <w:r w:rsidRPr="001E7D7B">
        <w:rPr>
          <w:rFonts w:ascii="仿宋" w:eastAsia="仿宋" w:hAnsi="仿宋"/>
          <w:color w:val="3F3F3F"/>
        </w:rPr>
        <w:t>今年是中华人民共和国成立75周年，是实现“十四五”规划目标任务的关键一年。今年发展主要预期目标是：国内生产总值增长5%左右；城镇新增就业1200万人以上，城镇调查失业率5.5%左右；居民消费价格涨幅3%左右；居民收入增长和经济增长同步；国际收支保持基本平衡；粮食产量1.3</w:t>
      </w:r>
      <w:proofErr w:type="gramStart"/>
      <w:r w:rsidRPr="001E7D7B">
        <w:rPr>
          <w:rFonts w:ascii="仿宋" w:eastAsia="仿宋" w:hAnsi="仿宋"/>
          <w:color w:val="3F3F3F"/>
        </w:rPr>
        <w:t>万亿斤</w:t>
      </w:r>
      <w:proofErr w:type="gramEnd"/>
      <w:r w:rsidRPr="001E7D7B">
        <w:rPr>
          <w:rFonts w:ascii="仿宋" w:eastAsia="仿宋" w:hAnsi="仿宋"/>
          <w:color w:val="3F3F3F"/>
        </w:rPr>
        <w:t>以上；单位国内生产总值能耗降低2.5%左右，生态环境质量持续改善。</w:t>
      </w:r>
    </w:p>
    <w:p w14:paraId="61D2B14E" w14:textId="77777777" w:rsidR="001E7D7B" w:rsidRDefault="001E7D7B" w:rsidP="001E7D7B">
      <w:pPr>
        <w:ind w:firstLineChars="200" w:firstLine="442"/>
        <w:rPr>
          <w:rFonts w:ascii="仿宋" w:eastAsia="仿宋" w:hAnsi="仿宋" w:hint="eastAsia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李强在报告中指出，</w:t>
      </w:r>
      <w:r w:rsidRPr="001E7D7B">
        <w:rPr>
          <w:rFonts w:ascii="仿宋" w:eastAsia="仿宋" w:hAnsi="仿宋"/>
          <w:color w:val="3F3F3F"/>
        </w:rPr>
        <w:t>我们要坚持稳中求进、以</w:t>
      </w:r>
      <w:proofErr w:type="gramStart"/>
      <w:r w:rsidRPr="001E7D7B">
        <w:rPr>
          <w:rFonts w:ascii="仿宋" w:eastAsia="仿宋" w:hAnsi="仿宋"/>
          <w:color w:val="3F3F3F"/>
        </w:rPr>
        <w:t>进促稳</w:t>
      </w:r>
      <w:proofErr w:type="gramEnd"/>
      <w:r w:rsidRPr="001E7D7B">
        <w:rPr>
          <w:rFonts w:ascii="仿宋" w:eastAsia="仿宋" w:hAnsi="仿宋"/>
          <w:color w:val="3F3F3F"/>
        </w:rPr>
        <w:t>、先立后破。完成今年发展目标任务，必须深入贯彻习近平经济思想，集中精力推动高质量发展。要以更大的决心和力度深化改革开放，促进有效市场和有为政府更好结合，持续激发和增强社会活力，推动高质量发展取得新的更大成效。</w:t>
      </w:r>
    </w:p>
    <w:p w14:paraId="0CAA5C40" w14:textId="74D7D955" w:rsidR="0069024B" w:rsidRDefault="001E7D7B" w:rsidP="001E7D7B">
      <w:pPr>
        <w:ind w:firstLineChars="200" w:firstLine="442"/>
        <w:rPr>
          <w:rFonts w:ascii="仿宋" w:eastAsia="仿宋" w:hAnsi="仿宋" w:hint="eastAsia"/>
          <w:color w:val="3F3F3F"/>
        </w:rPr>
      </w:pPr>
      <w:r w:rsidRPr="001E7D7B">
        <w:rPr>
          <w:rStyle w:val="ae"/>
          <w:rFonts w:ascii="仿宋" w:eastAsia="仿宋" w:hAnsi="仿宋"/>
          <w:color w:val="3F3F3F"/>
        </w:rPr>
        <w:t>李强在报告中提出，</w:t>
      </w:r>
      <w:r w:rsidRPr="001E7D7B">
        <w:rPr>
          <w:rFonts w:ascii="仿宋" w:eastAsia="仿宋" w:hAnsi="仿宋"/>
          <w:color w:val="3F3F3F"/>
        </w:rPr>
        <w:t>党中央对今年工作</w:t>
      </w:r>
      <w:proofErr w:type="gramStart"/>
      <w:r w:rsidRPr="001E7D7B">
        <w:rPr>
          <w:rFonts w:ascii="仿宋" w:eastAsia="仿宋" w:hAnsi="仿宋"/>
          <w:color w:val="3F3F3F"/>
        </w:rPr>
        <w:t>作出</w:t>
      </w:r>
      <w:proofErr w:type="gramEnd"/>
      <w:r w:rsidRPr="001E7D7B">
        <w:rPr>
          <w:rFonts w:ascii="仿宋" w:eastAsia="仿宋" w:hAnsi="仿宋"/>
          <w:color w:val="3F3F3F"/>
        </w:rPr>
        <w:t>了全面部署，我们要深入贯彻落实，紧紧抓住主要矛盾，着力突破瓶颈制约，扎实做好各项工作：大力推进现代化产业体系建设，加快发展新质生产力；深入实施科教兴国战略，强化高质量发展的基础支撑；着力扩大国内需求，推动经济实现良性循环；坚定不移深化改革，增强发展内生动力；扩大高水平对外开放，促进互利共赢；更好统筹发展和安全，有效防范化解重点领域风险；坚持不懈抓好“三农”工作，扎实推进乡村全面振兴；推动城乡融合和区域协调发展，大力优化经济布局；加强生态文明建设，推进绿色低碳发展；切实保障和改善民生，加强和创新社会治理。</w:t>
      </w:r>
      <w:r w:rsidRPr="001E7D7B">
        <w:rPr>
          <w:rFonts w:ascii="Calibri" w:eastAsia="仿宋" w:hAnsi="Calibri" w:cs="Calibri"/>
          <w:color w:val="3F3F3F"/>
        </w:rPr>
        <w:t>  </w:t>
      </w:r>
      <w:r w:rsidRPr="001E7D7B">
        <w:rPr>
          <w:rFonts w:ascii="仿宋" w:eastAsia="仿宋" w:hAnsi="仿宋"/>
          <w:color w:val="3F3F3F"/>
        </w:rPr>
        <w:t xml:space="preserve"> </w:t>
      </w:r>
      <w:r w:rsidRPr="001E7D7B">
        <w:rPr>
          <w:rFonts w:ascii="Calibri" w:eastAsia="仿宋" w:hAnsi="Calibri" w:cs="Calibri"/>
          <w:color w:val="3F3F3F"/>
        </w:rPr>
        <w:t> </w:t>
      </w:r>
      <w:r w:rsidRPr="001E7D7B">
        <w:rPr>
          <w:rFonts w:ascii="仿宋" w:eastAsia="仿宋" w:hAnsi="仿宋"/>
          <w:color w:val="3F3F3F"/>
        </w:rPr>
        <w:t>报告中，李强还就加强政府自身建设，民族、宗教和侨务工作，国防和军队建设，香港、澳门发展和两岸关系，以及我国外交政策等作了阐述。（摘要）</w:t>
      </w:r>
    </w:p>
    <w:p w14:paraId="17B98A85" w14:textId="77777777" w:rsidR="0069024B" w:rsidRDefault="0069024B">
      <w:pPr>
        <w:widowControl/>
        <w:rPr>
          <w:rFonts w:ascii="仿宋" w:eastAsia="仿宋" w:hAnsi="仿宋" w:hint="eastAsia"/>
          <w:color w:val="3F3F3F"/>
        </w:rPr>
      </w:pPr>
      <w:r>
        <w:rPr>
          <w:rFonts w:ascii="仿宋" w:eastAsia="仿宋" w:hAnsi="仿宋" w:hint="eastAsia"/>
          <w:color w:val="3F3F3F"/>
        </w:rPr>
        <w:br w:type="page"/>
      </w:r>
    </w:p>
    <w:p w14:paraId="02C5AF04" w14:textId="4F67198D" w:rsidR="00A01B30" w:rsidRPr="001E7D7B" w:rsidRDefault="0069024B" w:rsidP="0069024B">
      <w:pPr>
        <w:ind w:firstLineChars="200" w:firstLine="440"/>
        <w:jc w:val="right"/>
        <w:rPr>
          <w:rFonts w:ascii="仿宋" w:eastAsia="仿宋" w:hAnsi="仿宋" w:hint="eastAsia"/>
        </w:rPr>
      </w:pPr>
      <w:r>
        <w:rPr>
          <w:noProof/>
        </w:rPr>
        <w:lastRenderedPageBreak/>
        <w:drawing>
          <wp:inline distT="0" distB="0" distL="0" distR="0" wp14:anchorId="6F859A77" wp14:editId="715A75F6">
            <wp:extent cx="5274310" cy="3954145"/>
            <wp:effectExtent l="0" t="0" r="2540" b="8255"/>
            <wp:docPr id="136425867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83BE70" wp14:editId="69C2CDB5">
            <wp:extent cx="5274310" cy="3954145"/>
            <wp:effectExtent l="0" t="0" r="2540" b="8255"/>
            <wp:docPr id="13478760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01B30" w:rsidRPr="001E7D7B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A0FDC" w14:textId="77777777" w:rsidR="00781822" w:rsidRDefault="00781822" w:rsidP="001E7D7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C16761" w14:textId="77777777" w:rsidR="00781822" w:rsidRDefault="00781822" w:rsidP="001E7D7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0942752"/>
      <w:docPartObj>
        <w:docPartGallery w:val="Page Numbers (Bottom of Page)"/>
        <w:docPartUnique/>
      </w:docPartObj>
    </w:sdtPr>
    <w:sdtContent>
      <w:p w14:paraId="1602312B" w14:textId="04B56C5C" w:rsidR="001E7D7B" w:rsidRDefault="001E7D7B">
        <w:pPr>
          <w:pStyle w:val="af1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43BAF8" w14:textId="77777777" w:rsidR="001E7D7B" w:rsidRDefault="001E7D7B">
    <w:pPr>
      <w:pStyle w:val="af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016EB" w14:textId="77777777" w:rsidR="00781822" w:rsidRDefault="00781822" w:rsidP="001E7D7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223B44A" w14:textId="77777777" w:rsidR="00781822" w:rsidRDefault="00781822" w:rsidP="001E7D7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24334" w14:textId="180D6C7D" w:rsidR="001E7D7B" w:rsidRPr="00CD24EB" w:rsidRDefault="00CD24EB" w:rsidP="00CD24EB">
    <w:pPr>
      <w:pStyle w:val="af"/>
      <w:jc w:val="left"/>
      <w:rPr>
        <w:rFonts w:ascii="仿宋" w:eastAsia="仿宋" w:hAnsi="仿宋" w:hint="eastAsia"/>
        <w:sz w:val="24"/>
        <w:szCs w:val="24"/>
      </w:rPr>
    </w:pPr>
    <w:r>
      <w:rPr>
        <w:rFonts w:ascii="仿宋" w:eastAsia="仿宋" w:hAnsi="仿宋" w:hint="eastAsia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FCB6D6" wp14:editId="58B78860">
              <wp:simplePos x="0" y="0"/>
              <wp:positionH relativeFrom="column">
                <wp:posOffset>1988</wp:posOffset>
              </wp:positionH>
              <wp:positionV relativeFrom="paragraph">
                <wp:posOffset>381966</wp:posOffset>
              </wp:positionV>
              <wp:extent cx="5279666" cy="7952"/>
              <wp:effectExtent l="0" t="0" r="35560" b="30480"/>
              <wp:wrapNone/>
              <wp:docPr id="954303236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79666" cy="795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310C35" id="直接连接符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30.1pt" to="415.8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" strokecolor="#156082 [3204]" strokeweight=".5pt">
              <v:stroke joinstyle="miter"/>
            </v:line>
          </w:pict>
        </mc:Fallback>
      </mc:AlternateContent>
    </w:r>
    <w:r>
      <w:rPr>
        <w:rFonts w:ascii="仿宋" w:eastAsia="仿宋" w:hAnsi="仿宋" w:hint="eastAsia"/>
        <w:noProof/>
        <w:sz w:val="24"/>
        <w:szCs w:val="24"/>
      </w:rPr>
      <w:drawing>
        <wp:inline distT="0" distB="0" distL="0" distR="0" wp14:anchorId="687CC837" wp14:editId="0CAF12B9">
          <wp:extent cx="1388198" cy="318052"/>
          <wp:effectExtent l="0" t="0" r="0" b="0"/>
          <wp:docPr id="2055012818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12818" name="图片 20550128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795" cy="3225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仿宋" w:eastAsia="仿宋" w:hAnsi="仿宋" w:hint="eastAsia"/>
        <w:sz w:val="24"/>
        <w:szCs w:val="24"/>
      </w:rPr>
      <w:t xml:space="preserve">     </w:t>
    </w:r>
    <w:r w:rsidRPr="00CD24EB">
      <w:rPr>
        <w:rFonts w:ascii="仿宋" w:eastAsia="仿宋" w:hAnsi="仿宋" w:hint="eastAsia"/>
        <w:sz w:val="24"/>
        <w:szCs w:val="24"/>
      </w:rPr>
      <w:t>泰兴二高党建政治学习材料</w:t>
    </w:r>
    <w:r w:rsidR="0069024B">
      <w:rPr>
        <w:rFonts w:ascii="仿宋" w:eastAsia="仿宋" w:hAnsi="仿宋" w:hint="eastAsia"/>
        <w:sz w:val="24"/>
        <w:szCs w:val="24"/>
      </w:rPr>
      <w:t>3.20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05873"/>
    <w:multiLevelType w:val="hybridMultilevel"/>
    <w:tmpl w:val="92346E6C"/>
    <w:lvl w:ilvl="0" w:tplc="E21CF2DC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2996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30"/>
    <w:rsid w:val="00010BD9"/>
    <w:rsid w:val="001E5B0E"/>
    <w:rsid w:val="001E7D7B"/>
    <w:rsid w:val="002B319C"/>
    <w:rsid w:val="004736AE"/>
    <w:rsid w:val="00560939"/>
    <w:rsid w:val="0069024B"/>
    <w:rsid w:val="006941BA"/>
    <w:rsid w:val="00781822"/>
    <w:rsid w:val="00A01B30"/>
    <w:rsid w:val="00CD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09125"/>
  <w15:chartTrackingRefBased/>
  <w15:docId w15:val="{56D4A0D6-E727-4E3C-A35E-70DC11E0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B3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B3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B30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B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B3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B3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B3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B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01B30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1E7D7B"/>
    <w:rPr>
      <w:b/>
      <w:bCs/>
    </w:rPr>
  </w:style>
  <w:style w:type="paragraph" w:styleId="af">
    <w:name w:val="header"/>
    <w:basedOn w:val="a"/>
    <w:link w:val="af0"/>
    <w:uiPriority w:val="99"/>
    <w:unhideWhenUsed/>
    <w:rsid w:val="001E7D7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1E7D7B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1E7D7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1E7D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294</Words>
  <Characters>1679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玉圣 周</dc:creator>
  <cp:keywords/>
  <dc:description/>
  <cp:lastModifiedBy>玉圣 周</cp:lastModifiedBy>
  <cp:revision>9</cp:revision>
  <cp:lastPrinted>2024-08-29T23:53:00Z</cp:lastPrinted>
  <dcterms:created xsi:type="dcterms:W3CDTF">2024-03-19T08:16:00Z</dcterms:created>
  <dcterms:modified xsi:type="dcterms:W3CDTF">2024-08-29T23:54:00Z</dcterms:modified>
</cp:coreProperties>
</file>