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9B2E5E" w14:textId="77777777" w:rsidR="00B3561C" w:rsidRPr="00B3561C" w:rsidRDefault="00B3561C" w:rsidP="00B3561C">
      <w:pPr>
        <w:ind w:firstLineChars="200" w:firstLine="420"/>
        <w:jc w:val="center"/>
        <w:rPr>
          <w:rFonts w:ascii="宋体" w:eastAsia="宋体" w:hAnsi="宋体"/>
        </w:rPr>
      </w:pPr>
      <w:r w:rsidRPr="00B3561C">
        <w:rPr>
          <w:rFonts w:ascii="宋体" w:eastAsia="宋体" w:hAnsi="宋体" w:hint="eastAsia"/>
        </w:rPr>
        <w:t>坚持党的领导</w:t>
      </w:r>
      <w:r w:rsidRPr="00B3561C">
        <w:rPr>
          <w:rFonts w:ascii="宋体" w:eastAsia="宋体" w:hAnsi="宋体"/>
        </w:rPr>
        <w:t xml:space="preserve"> 抓好党的建设</w:t>
      </w:r>
    </w:p>
    <w:p w14:paraId="7E4E7727" w14:textId="3F974775" w:rsidR="00B3561C" w:rsidRPr="00B3561C" w:rsidRDefault="00B3561C" w:rsidP="00B3561C">
      <w:pPr>
        <w:ind w:firstLineChars="200" w:firstLine="420"/>
        <w:jc w:val="center"/>
        <w:rPr>
          <w:rFonts w:ascii="宋体" w:eastAsia="宋体" w:hAnsi="宋体"/>
        </w:rPr>
      </w:pPr>
      <w:r w:rsidRPr="00B3561C">
        <w:rPr>
          <w:rFonts w:ascii="宋体" w:eastAsia="宋体" w:hAnsi="宋体" w:hint="eastAsia"/>
        </w:rPr>
        <w:t>深入学习贯彻习近平总书记</w:t>
      </w:r>
      <w:r>
        <w:rPr>
          <w:rFonts w:ascii="宋体" w:eastAsia="宋体" w:hAnsi="宋体" w:hint="eastAsia"/>
        </w:rPr>
        <w:t>山东考察关于党纪学习的</w:t>
      </w:r>
      <w:r w:rsidRPr="00B3561C">
        <w:rPr>
          <w:rFonts w:ascii="宋体" w:eastAsia="宋体" w:hAnsi="宋体" w:hint="eastAsia"/>
        </w:rPr>
        <w:t>重要讲话精神</w:t>
      </w:r>
    </w:p>
    <w:p w14:paraId="233E1D6A" w14:textId="77777777" w:rsidR="00B3561C" w:rsidRPr="00B3561C" w:rsidRDefault="00B3561C" w:rsidP="00B3561C">
      <w:pPr>
        <w:ind w:firstLineChars="200" w:firstLine="420"/>
        <w:rPr>
          <w:rFonts w:ascii="宋体" w:eastAsia="宋体" w:hAnsi="宋体"/>
        </w:rPr>
      </w:pPr>
    </w:p>
    <w:p w14:paraId="20FB23EE" w14:textId="77777777" w:rsidR="00B3561C" w:rsidRPr="00B3561C" w:rsidRDefault="00B3561C" w:rsidP="00B3561C">
      <w:pPr>
        <w:ind w:firstLineChars="200" w:firstLine="420"/>
        <w:rPr>
          <w:rFonts w:ascii="宋体" w:eastAsia="宋体" w:hAnsi="宋体"/>
        </w:rPr>
      </w:pPr>
      <w:r w:rsidRPr="00B3561C">
        <w:rPr>
          <w:rFonts w:ascii="宋体" w:eastAsia="宋体" w:hAnsi="宋体" w:hint="eastAsia"/>
        </w:rPr>
        <w:t>习近平总书记在视察山东时指出，“推进中国式现代化，必须坚持党的领导、抓好党的建设。”正在全党开展的党纪学习教育是今年党建工作的重点任务，是加强党的纪律建设、推动全面从严治党向纵深发展的重要举措。各级党组织要把高质量开展党纪学习教育与贯彻落实总书记重要讲话精神结合起来，把纪律建设摆在更加突出位置，精心组织、扎实推动、务求实效，以高质量党建引领高质量发展。</w:t>
      </w:r>
    </w:p>
    <w:p w14:paraId="1FAD1F91" w14:textId="77777777" w:rsidR="00B3561C" w:rsidRPr="00B3561C" w:rsidRDefault="00B3561C" w:rsidP="00B3561C">
      <w:pPr>
        <w:ind w:firstLineChars="200" w:firstLine="420"/>
        <w:rPr>
          <w:rFonts w:ascii="宋体" w:eastAsia="宋体" w:hAnsi="宋体"/>
        </w:rPr>
      </w:pPr>
      <w:r w:rsidRPr="00B3561C">
        <w:rPr>
          <w:rFonts w:ascii="宋体" w:eastAsia="宋体" w:hAnsi="宋体" w:hint="eastAsia"/>
        </w:rPr>
        <w:t>坚持党的领导，抓好党的建设，必须加强警示教育，用好“活教材”，敲响“警示钟”。警示教育是推进全面从严治党向纵深发展的有力抓手，是严肃党内政治生活、持续净化政治生态的现实需要。要在全面系统学纪上下功夫，坚持原原本本学、逐章逐条学，真正使铁的纪律转化为党员干部的日常习惯。要注重分类施教，结合行业、领域特点和本单位党员干部思想、工作实际，突出贴近性，增强代入感，开展差异化、个性化警示教育，注重用身边事教育身边人，让党员干部自省自警、校准行为有参考。要善于推陈出新，综合运用现代信息技术，创新开展情景式、体验式教育形式，抓好</w:t>
      </w:r>
      <w:proofErr w:type="gramStart"/>
      <w:r w:rsidRPr="00B3561C">
        <w:rPr>
          <w:rFonts w:ascii="宋体" w:eastAsia="宋体" w:hAnsi="宋体" w:hint="eastAsia"/>
        </w:rPr>
        <w:t>以案促学</w:t>
      </w:r>
      <w:proofErr w:type="gramEnd"/>
      <w:r w:rsidRPr="00B3561C">
        <w:rPr>
          <w:rFonts w:ascii="宋体" w:eastAsia="宋体" w:hAnsi="宋体" w:hint="eastAsia"/>
        </w:rPr>
        <w:t>、以案说纪，加大对违纪违法典型案例网上曝光和警示力度，让心存敬畏、手握戒尺真正成为日常自觉，推动警示教育入脑入心。</w:t>
      </w:r>
    </w:p>
    <w:p w14:paraId="140D04FF" w14:textId="77777777" w:rsidR="00B3561C" w:rsidRPr="00B3561C" w:rsidRDefault="00B3561C" w:rsidP="00B3561C">
      <w:pPr>
        <w:ind w:firstLineChars="200" w:firstLine="420"/>
        <w:rPr>
          <w:rFonts w:ascii="宋体" w:eastAsia="宋体" w:hAnsi="宋体"/>
        </w:rPr>
      </w:pPr>
      <w:r w:rsidRPr="00B3561C">
        <w:rPr>
          <w:rFonts w:ascii="宋体" w:eastAsia="宋体" w:hAnsi="宋体" w:hint="eastAsia"/>
        </w:rPr>
        <w:t>坚持党的领导，抓好党的建设，必须树牢正确政绩观，持续深化整治形式主义为基层减负。基层是党和国家事业的根基。基层工作既是国家治理的</w:t>
      </w:r>
      <w:proofErr w:type="gramStart"/>
      <w:r w:rsidRPr="00B3561C">
        <w:rPr>
          <w:rFonts w:ascii="宋体" w:eastAsia="宋体" w:hAnsi="宋体" w:hint="eastAsia"/>
        </w:rPr>
        <w:t>最</w:t>
      </w:r>
      <w:proofErr w:type="gramEnd"/>
      <w:r w:rsidRPr="00B3561C">
        <w:rPr>
          <w:rFonts w:ascii="宋体" w:eastAsia="宋体" w:hAnsi="宋体" w:hint="eastAsia"/>
        </w:rPr>
        <w:t>末端，也是服务群众的最前沿，为基层减负事关国家长治久安、干部干事创业。以这次党纪学习教育为契机，坚持党性党风党纪一起抓，持续为基层减负赋能增效，就要树牢正确政绩观，明白政绩为谁而树、树什么样的政绩、靠什么树政绩，坚决纠治搞形式主义官僚主义、统计造假、搞“形象工程”“政绩工程”、新官不理旧账等突出问题。要进一步提高政治站位，坚定扛牢整治形式主义为基层减负重大政治责任，增强驰而不息一抓到底的思想自觉。要厘清权责边界，理顺职责关系，搞清楚基层该承担哪些工作，通过务实合理的任务“单子”，有效减轻基层“担子”，为基层干部干事创业营造良好环境。</w:t>
      </w:r>
    </w:p>
    <w:p w14:paraId="31E6A731" w14:textId="299D1764" w:rsidR="00FD1768" w:rsidRPr="00B3561C" w:rsidRDefault="00B3561C" w:rsidP="00B3561C">
      <w:pPr>
        <w:ind w:firstLineChars="200" w:firstLine="420"/>
        <w:rPr>
          <w:rFonts w:ascii="宋体" w:eastAsia="宋体" w:hAnsi="宋体"/>
        </w:rPr>
      </w:pPr>
      <w:r w:rsidRPr="00B3561C">
        <w:rPr>
          <w:rFonts w:ascii="宋体" w:eastAsia="宋体" w:hAnsi="宋体" w:hint="eastAsia"/>
        </w:rPr>
        <w:t>坚持党的领导，抓好党的建设，必须推动引导党员干部形成遵规守纪的高度自觉，更好干事创业、担当作为。对党员干部来讲，政治上、廉洁上不出问题只是基本要求，不要以为只要不贪不占，作风上、工作上出点岔子就没多大关系。在新修订的纪律处分条例中，违反中央八项规定及其实施细则精神、不担</w:t>
      </w:r>
      <w:proofErr w:type="gramStart"/>
      <w:r w:rsidRPr="00B3561C">
        <w:rPr>
          <w:rFonts w:ascii="宋体" w:eastAsia="宋体" w:hAnsi="宋体" w:hint="eastAsia"/>
        </w:rPr>
        <w:t>责</w:t>
      </w:r>
      <w:proofErr w:type="gramEnd"/>
      <w:r w:rsidRPr="00B3561C">
        <w:rPr>
          <w:rFonts w:ascii="宋体" w:eastAsia="宋体" w:hAnsi="宋体" w:hint="eastAsia"/>
        </w:rPr>
        <w:t>不负责不作为乱作为等种种情形都有明确纪律规定，谁搞这一套都将受到追究。这就要求广大党员干部既要干净，又要干事，切实以良好的精神状态、强烈的责任担当、务实的工作作风履职尽责。要自觉涵养为政之德，加强自我修养，从严自我约束，在道德修养、廉洁自律方面当好表率。要坚持以严的标准要求干部、以严的措施管理干部、以严的纪律约束干部，使干部心有所畏、言有所戒、行有所止。在遵规守纪前提下，安心工作、放手干事，锐意进取、积极作为，我们就一定能创造不负人民、不负时代的业绩，为奋力谱写中国式现代化作出更大贡献。</w:t>
      </w:r>
    </w:p>
    <w:sectPr w:rsidR="00FD1768" w:rsidRPr="00B3561C">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59A300" w14:textId="77777777" w:rsidR="00776934" w:rsidRDefault="00776934" w:rsidP="00B3561C">
      <w:r>
        <w:separator/>
      </w:r>
    </w:p>
  </w:endnote>
  <w:endnote w:type="continuationSeparator" w:id="0">
    <w:p w14:paraId="04F6350D" w14:textId="77777777" w:rsidR="00776934" w:rsidRDefault="00776934" w:rsidP="00B35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A27C26" w14:textId="77777777" w:rsidR="00776934" w:rsidRDefault="00776934" w:rsidP="00B3561C">
      <w:r>
        <w:separator/>
      </w:r>
    </w:p>
  </w:footnote>
  <w:footnote w:type="continuationSeparator" w:id="0">
    <w:p w14:paraId="35448AE2" w14:textId="77777777" w:rsidR="00776934" w:rsidRDefault="00776934" w:rsidP="00B35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E3C6D" w14:textId="0A3D2E07" w:rsidR="00B3561C" w:rsidRPr="00B3561C" w:rsidRDefault="00B3561C">
    <w:pPr>
      <w:pStyle w:val="a3"/>
      <w:rPr>
        <w:rFonts w:ascii="宋体" w:eastAsia="宋体" w:hAnsi="宋体" w:hint="eastAsia"/>
        <w:sz w:val="24"/>
        <w:szCs w:val="24"/>
      </w:rPr>
    </w:pPr>
    <w:r>
      <w:rPr>
        <w:rFonts w:ascii="宋体" w:eastAsia="宋体" w:hAnsi="宋体" w:hint="eastAsia"/>
        <w:noProof/>
        <w:sz w:val="24"/>
        <w:szCs w:val="24"/>
      </w:rPr>
      <mc:AlternateContent>
        <mc:Choice Requires="wps">
          <w:drawing>
            <wp:anchor distT="0" distB="0" distL="114300" distR="114300" simplePos="0" relativeHeight="251659264" behindDoc="0" locked="0" layoutInCell="1" allowOverlap="1" wp14:anchorId="681B683B" wp14:editId="4AA036BD">
              <wp:simplePos x="0" y="0"/>
              <wp:positionH relativeFrom="column">
                <wp:posOffset>-1</wp:posOffset>
              </wp:positionH>
              <wp:positionV relativeFrom="paragraph">
                <wp:posOffset>364490</wp:posOffset>
              </wp:positionV>
              <wp:extent cx="5286375" cy="19050"/>
              <wp:effectExtent l="0" t="0" r="28575" b="19050"/>
              <wp:wrapNone/>
              <wp:docPr id="1350564081" name="直接连接符 1"/>
              <wp:cNvGraphicFramePr/>
              <a:graphic xmlns:a="http://schemas.openxmlformats.org/drawingml/2006/main">
                <a:graphicData uri="http://schemas.microsoft.com/office/word/2010/wordprocessingShape">
                  <wps:wsp>
                    <wps:cNvCnPr/>
                    <wps:spPr>
                      <a:xfrm flipV="1">
                        <a:off x="0" y="0"/>
                        <a:ext cx="528637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A31D6D" id="直接连接符 1" o:spid="_x0000_s1026"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0,28.7pt" to="416.2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" strokecolor="#4472c4 [3204]" strokeweight=".5pt">
              <v:stroke joinstyle="miter"/>
            </v:line>
          </w:pict>
        </mc:Fallback>
      </mc:AlternateContent>
    </w:r>
    <w:r w:rsidRPr="00B3561C">
      <w:rPr>
        <w:rFonts w:ascii="宋体" w:eastAsia="宋体" w:hAnsi="宋体" w:hint="eastAsia"/>
        <w:sz w:val="24"/>
        <w:szCs w:val="24"/>
      </w:rPr>
      <w:t>党建学习材料 6.28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768"/>
    <w:rsid w:val="004562AA"/>
    <w:rsid w:val="00776934"/>
    <w:rsid w:val="00B3561C"/>
    <w:rsid w:val="00D2458E"/>
    <w:rsid w:val="00FD17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4CEDFE"/>
  <w15:chartTrackingRefBased/>
  <w15:docId w15:val="{F7C7D143-0FA3-48AE-8230-FEDB73D11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561C"/>
    <w:pPr>
      <w:tabs>
        <w:tab w:val="center" w:pos="4153"/>
        <w:tab w:val="right" w:pos="8306"/>
      </w:tabs>
      <w:snapToGrid w:val="0"/>
      <w:jc w:val="center"/>
    </w:pPr>
    <w:rPr>
      <w:sz w:val="18"/>
      <w:szCs w:val="18"/>
    </w:rPr>
  </w:style>
  <w:style w:type="character" w:customStyle="1" w:styleId="a4">
    <w:name w:val="页眉 字符"/>
    <w:basedOn w:val="a0"/>
    <w:link w:val="a3"/>
    <w:uiPriority w:val="99"/>
    <w:rsid w:val="00B3561C"/>
    <w:rPr>
      <w:sz w:val="18"/>
      <w:szCs w:val="18"/>
    </w:rPr>
  </w:style>
  <w:style w:type="paragraph" w:styleId="a5">
    <w:name w:val="footer"/>
    <w:basedOn w:val="a"/>
    <w:link w:val="a6"/>
    <w:uiPriority w:val="99"/>
    <w:unhideWhenUsed/>
    <w:rsid w:val="00B3561C"/>
    <w:pPr>
      <w:tabs>
        <w:tab w:val="center" w:pos="4153"/>
        <w:tab w:val="right" w:pos="8306"/>
      </w:tabs>
      <w:snapToGrid w:val="0"/>
      <w:jc w:val="left"/>
    </w:pPr>
    <w:rPr>
      <w:sz w:val="18"/>
      <w:szCs w:val="18"/>
    </w:rPr>
  </w:style>
  <w:style w:type="character" w:customStyle="1" w:styleId="a6">
    <w:name w:val="页脚 字符"/>
    <w:basedOn w:val="a0"/>
    <w:link w:val="a5"/>
    <w:uiPriority w:val="99"/>
    <w:rsid w:val="00B3561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188</Words>
  <Characters>1075</Characters>
  <Application>Microsoft Office Word</Application>
  <DocSecurity>0</DocSecurity>
  <Lines>8</Lines>
  <Paragraphs>2</Paragraphs>
  <ScaleCrop>false</ScaleCrop>
  <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玉圣 周</dc:creator>
  <cp:keywords/>
  <dc:description/>
  <cp:lastModifiedBy>玉圣 周</cp:lastModifiedBy>
  <cp:revision>2</cp:revision>
  <dcterms:created xsi:type="dcterms:W3CDTF">2024-06-21T07:58:00Z</dcterms:created>
  <dcterms:modified xsi:type="dcterms:W3CDTF">2024-06-21T08:18:00Z</dcterms:modified>
</cp:coreProperties>
</file>