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4583" w14:textId="77777777" w:rsidR="00984ABC" w:rsidRDefault="00FC5BCB">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普通高中收费公示</w:t>
      </w:r>
    </w:p>
    <w:p w14:paraId="405BF5AF" w14:textId="77777777" w:rsidR="00984ABC" w:rsidRDefault="00FC5BCB">
      <w:pPr>
        <w:ind w:firstLineChars="200" w:firstLine="560"/>
        <w:jc w:val="left"/>
        <w:rPr>
          <w:rFonts w:ascii="黑体" w:eastAsia="黑体" w:hAnsi="黑体" w:cs="黑体"/>
          <w:sz w:val="28"/>
          <w:szCs w:val="28"/>
        </w:rPr>
      </w:pPr>
      <w:r>
        <w:rPr>
          <w:rFonts w:ascii="黑体" w:eastAsia="黑体" w:hAnsi="黑体" w:cs="黑体" w:hint="eastAsia"/>
          <w:sz w:val="28"/>
          <w:szCs w:val="28"/>
        </w:rPr>
        <w:t>学校名称：泰兴市第二高级中学</w:t>
      </w:r>
    </w:p>
    <w:tbl>
      <w:tblPr>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2405"/>
        <w:gridCol w:w="3225"/>
        <w:gridCol w:w="3960"/>
        <w:gridCol w:w="3451"/>
      </w:tblGrid>
      <w:tr w:rsidR="00984ABC" w14:paraId="2EB496AC" w14:textId="77777777">
        <w:trPr>
          <w:trHeight w:hRule="exact" w:val="585"/>
          <w:tblHeader/>
          <w:jc w:val="center"/>
        </w:trPr>
        <w:tc>
          <w:tcPr>
            <w:tcW w:w="1406" w:type="dxa"/>
            <w:tcBorders>
              <w:tl2br w:val="nil"/>
              <w:tr2bl w:val="nil"/>
            </w:tcBorders>
            <w:shd w:val="clear" w:color="auto" w:fill="auto"/>
            <w:vAlign w:val="center"/>
          </w:tcPr>
          <w:p w14:paraId="193A3400"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类型</w:t>
            </w:r>
          </w:p>
        </w:tc>
        <w:tc>
          <w:tcPr>
            <w:tcW w:w="2405" w:type="dxa"/>
            <w:tcBorders>
              <w:tl2br w:val="nil"/>
              <w:tr2bl w:val="nil"/>
            </w:tcBorders>
            <w:shd w:val="clear" w:color="auto" w:fill="auto"/>
            <w:vAlign w:val="center"/>
          </w:tcPr>
          <w:p w14:paraId="10DBA8AC"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收 费 项 目</w:t>
            </w:r>
          </w:p>
        </w:tc>
        <w:tc>
          <w:tcPr>
            <w:tcW w:w="3225" w:type="dxa"/>
            <w:tcBorders>
              <w:tl2br w:val="nil"/>
              <w:tr2bl w:val="nil"/>
            </w:tcBorders>
            <w:shd w:val="clear" w:color="auto" w:fill="auto"/>
            <w:vAlign w:val="center"/>
          </w:tcPr>
          <w:p w14:paraId="46075A5E"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收费标准（元/生·学期）</w:t>
            </w:r>
          </w:p>
        </w:tc>
        <w:tc>
          <w:tcPr>
            <w:tcW w:w="3960" w:type="dxa"/>
            <w:tcBorders>
              <w:tl2br w:val="nil"/>
              <w:tr2bl w:val="nil"/>
            </w:tcBorders>
            <w:shd w:val="clear" w:color="auto" w:fill="auto"/>
            <w:vAlign w:val="center"/>
          </w:tcPr>
          <w:p w14:paraId="271139D5"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收 费 依 据</w:t>
            </w:r>
          </w:p>
        </w:tc>
        <w:tc>
          <w:tcPr>
            <w:tcW w:w="3451" w:type="dxa"/>
            <w:tcBorders>
              <w:tl2br w:val="nil"/>
              <w:tr2bl w:val="nil"/>
            </w:tcBorders>
            <w:shd w:val="clear" w:color="auto" w:fill="auto"/>
            <w:vAlign w:val="center"/>
          </w:tcPr>
          <w:p w14:paraId="63A92405"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备     注</w:t>
            </w:r>
          </w:p>
        </w:tc>
      </w:tr>
      <w:tr w:rsidR="00984ABC" w14:paraId="0CB0F43F" w14:textId="77777777">
        <w:trPr>
          <w:trHeight w:hRule="exact" w:val="1315"/>
          <w:jc w:val="center"/>
        </w:trPr>
        <w:tc>
          <w:tcPr>
            <w:tcW w:w="3811" w:type="dxa"/>
            <w:gridSpan w:val="2"/>
            <w:tcBorders>
              <w:tl2br w:val="nil"/>
              <w:tr2bl w:val="nil"/>
            </w:tcBorders>
            <w:shd w:val="clear" w:color="auto" w:fill="auto"/>
            <w:vAlign w:val="center"/>
          </w:tcPr>
          <w:p w14:paraId="0456D2A5"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学  费</w:t>
            </w:r>
          </w:p>
        </w:tc>
        <w:tc>
          <w:tcPr>
            <w:tcW w:w="3225" w:type="dxa"/>
            <w:tcBorders>
              <w:tl2br w:val="nil"/>
              <w:tr2bl w:val="nil"/>
            </w:tcBorders>
            <w:shd w:val="clear" w:color="auto" w:fill="auto"/>
            <w:vAlign w:val="center"/>
          </w:tcPr>
          <w:p w14:paraId="3DC718EA"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 xml:space="preserve">　850</w:t>
            </w:r>
          </w:p>
        </w:tc>
        <w:tc>
          <w:tcPr>
            <w:tcW w:w="3960" w:type="dxa"/>
            <w:tcBorders>
              <w:tl2br w:val="nil"/>
              <w:tr2bl w:val="nil"/>
            </w:tcBorders>
            <w:shd w:val="clear" w:color="auto" w:fill="auto"/>
            <w:vAlign w:val="center"/>
          </w:tcPr>
          <w:p w14:paraId="3E469A81" w14:textId="77777777" w:rsidR="00984ABC" w:rsidRDefault="00FC5BCB">
            <w:pPr>
              <w:widowControl/>
              <w:spacing w:line="30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《关于调整中小学杂费标准和普通高中招生收费实行并轨的通知》（苏教财〔2000〕39号、苏财综〔2000〕88号、苏价费〔2000〕167号）</w:t>
            </w:r>
          </w:p>
        </w:tc>
        <w:tc>
          <w:tcPr>
            <w:tcW w:w="3451" w:type="dxa"/>
            <w:tcBorders>
              <w:tl2br w:val="nil"/>
              <w:tr2bl w:val="nil"/>
            </w:tcBorders>
            <w:shd w:val="clear" w:color="auto" w:fill="auto"/>
            <w:vAlign w:val="center"/>
          </w:tcPr>
          <w:p w14:paraId="7BAF9225" w14:textId="77777777" w:rsidR="00984ABC" w:rsidRDefault="00FC5BCB">
            <w:pPr>
              <w:widowControl/>
              <w:spacing w:line="30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984ABC" w14:paraId="4419A0D7" w14:textId="77777777">
        <w:trPr>
          <w:trHeight w:hRule="exact" w:val="635"/>
          <w:jc w:val="center"/>
        </w:trPr>
        <w:tc>
          <w:tcPr>
            <w:tcW w:w="1406" w:type="dxa"/>
            <w:vMerge w:val="restart"/>
            <w:tcBorders>
              <w:tl2br w:val="nil"/>
              <w:tr2bl w:val="nil"/>
            </w:tcBorders>
            <w:shd w:val="clear" w:color="auto" w:fill="auto"/>
            <w:vAlign w:val="center"/>
          </w:tcPr>
          <w:p w14:paraId="206106AF"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服务性收费、代收费</w:t>
            </w:r>
          </w:p>
        </w:tc>
        <w:tc>
          <w:tcPr>
            <w:tcW w:w="2405" w:type="dxa"/>
            <w:tcBorders>
              <w:tl2br w:val="nil"/>
              <w:tr2bl w:val="nil"/>
            </w:tcBorders>
            <w:shd w:val="clear" w:color="auto" w:fill="auto"/>
            <w:vAlign w:val="center"/>
          </w:tcPr>
          <w:p w14:paraId="4FEBCD6D"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住宿费</w:t>
            </w:r>
          </w:p>
        </w:tc>
        <w:tc>
          <w:tcPr>
            <w:tcW w:w="3225" w:type="dxa"/>
            <w:tcBorders>
              <w:tl2br w:val="nil"/>
              <w:tr2bl w:val="nil"/>
            </w:tcBorders>
            <w:shd w:val="clear" w:color="auto" w:fill="auto"/>
            <w:vAlign w:val="center"/>
          </w:tcPr>
          <w:p w14:paraId="4F14A51A" w14:textId="77777777" w:rsidR="00984ABC" w:rsidRDefault="00FC5BCB">
            <w:pPr>
              <w:widowControl/>
              <w:spacing w:line="30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600</w:t>
            </w:r>
          </w:p>
        </w:tc>
        <w:tc>
          <w:tcPr>
            <w:tcW w:w="3960" w:type="dxa"/>
            <w:vMerge w:val="restart"/>
            <w:tcBorders>
              <w:tl2br w:val="nil"/>
              <w:tr2bl w:val="nil"/>
            </w:tcBorders>
            <w:shd w:val="clear" w:color="auto" w:fill="auto"/>
            <w:vAlign w:val="center"/>
          </w:tcPr>
          <w:p w14:paraId="6C5BAF16" w14:textId="77777777" w:rsidR="00984ABC" w:rsidRDefault="00FC5BCB">
            <w:pPr>
              <w:widowControl/>
              <w:spacing w:line="300" w:lineRule="atLeast"/>
              <w:jc w:val="left"/>
              <w:rPr>
                <w:rFonts w:ascii="宋体" w:eastAsia="宋体" w:hAnsi="宋体" w:cs="宋体"/>
                <w:kern w:val="0"/>
                <w:szCs w:val="21"/>
              </w:rPr>
            </w:pPr>
            <w:r>
              <w:rPr>
                <w:rFonts w:ascii="宋体" w:eastAsia="宋体" w:hAnsi="宋体" w:cs="宋体"/>
                <w:kern w:val="0"/>
                <w:sz w:val="24"/>
                <w:szCs w:val="24"/>
              </w:rPr>
              <w:t>苏发改收费发〔2025〕740号</w:t>
            </w:r>
          </w:p>
        </w:tc>
        <w:tc>
          <w:tcPr>
            <w:tcW w:w="3451" w:type="dxa"/>
            <w:tcBorders>
              <w:tl2br w:val="nil"/>
              <w:tr2bl w:val="nil"/>
            </w:tcBorders>
            <w:shd w:val="clear" w:color="auto" w:fill="auto"/>
            <w:vAlign w:val="center"/>
          </w:tcPr>
          <w:p w14:paraId="66E8D474" w14:textId="77777777" w:rsidR="00984ABC" w:rsidRDefault="00FC5BCB">
            <w:pPr>
              <w:widowControl/>
              <w:spacing w:line="300"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各校按核定的标准执行。</w:t>
            </w:r>
          </w:p>
        </w:tc>
      </w:tr>
      <w:tr w:rsidR="00984ABC" w14:paraId="5AC29E80" w14:textId="77777777">
        <w:trPr>
          <w:trHeight w:hRule="exact" w:val="975"/>
          <w:jc w:val="center"/>
        </w:trPr>
        <w:tc>
          <w:tcPr>
            <w:tcW w:w="1406" w:type="dxa"/>
            <w:vMerge/>
            <w:tcBorders>
              <w:tl2br w:val="nil"/>
              <w:tr2bl w:val="nil"/>
            </w:tcBorders>
            <w:shd w:val="clear" w:color="auto" w:fill="auto"/>
            <w:vAlign w:val="center"/>
          </w:tcPr>
          <w:p w14:paraId="1375F8CF"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77FA7A18"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伙食费/伙食代收费</w:t>
            </w:r>
          </w:p>
        </w:tc>
        <w:tc>
          <w:tcPr>
            <w:tcW w:w="3225" w:type="dxa"/>
            <w:tcBorders>
              <w:tl2br w:val="nil"/>
              <w:tr2bl w:val="nil"/>
            </w:tcBorders>
            <w:shd w:val="clear" w:color="auto" w:fill="auto"/>
            <w:vAlign w:val="center"/>
          </w:tcPr>
          <w:p w14:paraId="7FCF30AA" w14:textId="77777777" w:rsidR="00984ABC" w:rsidRDefault="00FC5BCB">
            <w:pPr>
              <w:widowControl/>
              <w:spacing w:line="30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自愿充值</w:t>
            </w:r>
          </w:p>
        </w:tc>
        <w:tc>
          <w:tcPr>
            <w:tcW w:w="3960" w:type="dxa"/>
            <w:vMerge/>
            <w:tcBorders>
              <w:tl2br w:val="nil"/>
              <w:tr2bl w:val="nil"/>
            </w:tcBorders>
            <w:shd w:val="clear" w:color="auto" w:fill="auto"/>
            <w:vAlign w:val="center"/>
          </w:tcPr>
          <w:p w14:paraId="6F56D610" w14:textId="77777777" w:rsidR="00984ABC" w:rsidRDefault="00984ABC">
            <w:pPr>
              <w:widowControl/>
              <w:spacing w:line="300" w:lineRule="atLeast"/>
              <w:jc w:val="left"/>
              <w:rPr>
                <w:rFonts w:ascii="宋体" w:eastAsia="宋体" w:hAnsi="宋体" w:cs="宋体"/>
                <w:color w:val="000000"/>
                <w:kern w:val="0"/>
                <w:szCs w:val="21"/>
              </w:rPr>
            </w:pPr>
          </w:p>
        </w:tc>
        <w:tc>
          <w:tcPr>
            <w:tcW w:w="3451" w:type="dxa"/>
            <w:tcBorders>
              <w:tl2br w:val="nil"/>
              <w:tr2bl w:val="nil"/>
            </w:tcBorders>
            <w:shd w:val="clear" w:color="auto" w:fill="auto"/>
            <w:vAlign w:val="center"/>
          </w:tcPr>
          <w:p w14:paraId="0A418431" w14:textId="77777777" w:rsidR="00984ABC" w:rsidRDefault="00FC5BCB">
            <w:pPr>
              <w:widowControl/>
              <w:spacing w:line="300" w:lineRule="atLeast"/>
              <w:rPr>
                <w:rFonts w:ascii="宋体" w:eastAsia="宋体" w:hAnsi="宋体" w:cs="宋体"/>
                <w:color w:val="000000"/>
                <w:kern w:val="0"/>
                <w:sz w:val="24"/>
                <w:szCs w:val="24"/>
              </w:rPr>
            </w:pPr>
            <w:r>
              <w:rPr>
                <w:rFonts w:ascii="宋体" w:eastAsia="宋体" w:hAnsi="宋体" w:cs="宋体" w:hint="eastAsia"/>
                <w:kern w:val="0"/>
                <w:sz w:val="24"/>
                <w:szCs w:val="24"/>
              </w:rPr>
              <w:t>根据自愿和非营利原则按实收取，学校自营属于服务性收费，校外供餐属于代收费。</w:t>
            </w:r>
          </w:p>
        </w:tc>
      </w:tr>
      <w:tr w:rsidR="00984ABC" w14:paraId="2FEC8B68" w14:textId="77777777">
        <w:trPr>
          <w:trHeight w:hRule="exact" w:val="1010"/>
          <w:jc w:val="center"/>
        </w:trPr>
        <w:tc>
          <w:tcPr>
            <w:tcW w:w="1406" w:type="dxa"/>
            <w:vMerge/>
            <w:tcBorders>
              <w:tl2br w:val="nil"/>
              <w:tr2bl w:val="nil"/>
            </w:tcBorders>
            <w:shd w:val="clear" w:color="auto" w:fill="auto"/>
            <w:vAlign w:val="center"/>
          </w:tcPr>
          <w:p w14:paraId="2BF5AC13"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4BA4CFEC"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校车费/校车代收费</w:t>
            </w:r>
          </w:p>
        </w:tc>
        <w:tc>
          <w:tcPr>
            <w:tcW w:w="3225" w:type="dxa"/>
            <w:tcBorders>
              <w:tl2br w:val="nil"/>
              <w:tr2bl w:val="nil"/>
            </w:tcBorders>
            <w:shd w:val="clear" w:color="auto" w:fill="auto"/>
            <w:vAlign w:val="center"/>
          </w:tcPr>
          <w:p w14:paraId="43049A8A" w14:textId="77777777" w:rsidR="00984ABC" w:rsidRDefault="00FC5BCB">
            <w:pPr>
              <w:widowControl/>
              <w:spacing w:line="300" w:lineRule="atLeas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c>
          <w:tcPr>
            <w:tcW w:w="3960" w:type="dxa"/>
            <w:vMerge/>
            <w:tcBorders>
              <w:tl2br w:val="nil"/>
              <w:tr2bl w:val="nil"/>
            </w:tcBorders>
            <w:shd w:val="clear" w:color="auto" w:fill="auto"/>
            <w:vAlign w:val="center"/>
          </w:tcPr>
          <w:p w14:paraId="3615FC18" w14:textId="77777777" w:rsidR="00984ABC" w:rsidRDefault="00984ABC">
            <w:pPr>
              <w:widowControl/>
              <w:spacing w:line="300" w:lineRule="atLeast"/>
              <w:jc w:val="left"/>
              <w:rPr>
                <w:rFonts w:ascii="宋体" w:eastAsia="宋体" w:hAnsi="宋体" w:cs="宋体"/>
                <w:color w:val="000000"/>
                <w:kern w:val="0"/>
                <w:szCs w:val="21"/>
              </w:rPr>
            </w:pPr>
          </w:p>
        </w:tc>
        <w:tc>
          <w:tcPr>
            <w:tcW w:w="3451" w:type="dxa"/>
            <w:tcBorders>
              <w:tl2br w:val="nil"/>
              <w:tr2bl w:val="nil"/>
            </w:tcBorders>
            <w:shd w:val="clear" w:color="auto" w:fill="auto"/>
            <w:vAlign w:val="center"/>
          </w:tcPr>
          <w:p w14:paraId="1B560F61" w14:textId="77777777" w:rsidR="00984ABC" w:rsidRDefault="00FC5BCB">
            <w:pPr>
              <w:widowControl/>
              <w:spacing w:line="300" w:lineRule="atLeast"/>
              <w:rPr>
                <w:rFonts w:ascii="宋体" w:eastAsia="宋体" w:hAnsi="宋体" w:cs="宋体"/>
                <w:color w:val="000000"/>
                <w:kern w:val="0"/>
                <w:sz w:val="24"/>
                <w:szCs w:val="24"/>
              </w:rPr>
            </w:pPr>
            <w:r>
              <w:rPr>
                <w:rFonts w:ascii="宋体" w:eastAsia="宋体" w:hAnsi="宋体" w:cs="宋体" w:hint="eastAsia"/>
                <w:kern w:val="0"/>
                <w:sz w:val="24"/>
                <w:szCs w:val="24"/>
              </w:rPr>
              <w:t>根据自愿和非营利原则，学校自营属于服务性收费，学校引入第三方提供属于代收费。</w:t>
            </w:r>
          </w:p>
        </w:tc>
      </w:tr>
      <w:tr w:rsidR="00984ABC" w14:paraId="57B262B7" w14:textId="77777777">
        <w:trPr>
          <w:trHeight w:hRule="exact" w:val="440"/>
          <w:jc w:val="center"/>
        </w:trPr>
        <w:tc>
          <w:tcPr>
            <w:tcW w:w="1406" w:type="dxa"/>
            <w:vMerge/>
            <w:tcBorders>
              <w:tl2br w:val="nil"/>
              <w:tr2bl w:val="nil"/>
            </w:tcBorders>
            <w:shd w:val="clear" w:color="auto" w:fill="auto"/>
            <w:vAlign w:val="center"/>
          </w:tcPr>
          <w:p w14:paraId="664F6FC1"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73C3B297"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教材费（</w:t>
            </w:r>
            <w:r>
              <w:rPr>
                <w:rFonts w:ascii="宋体" w:eastAsia="宋体" w:hAnsi="宋体" w:cs="宋体" w:hint="eastAsia"/>
                <w:kern w:val="0"/>
                <w:sz w:val="24"/>
                <w:szCs w:val="24"/>
              </w:rPr>
              <w:t>高一</w:t>
            </w:r>
            <w:r>
              <w:rPr>
                <w:rFonts w:ascii="黑体" w:eastAsia="黑体" w:hAnsi="黑体" w:cs="黑体" w:hint="eastAsia"/>
                <w:kern w:val="0"/>
                <w:sz w:val="24"/>
                <w:szCs w:val="24"/>
              </w:rPr>
              <w:t>）</w:t>
            </w:r>
            <w:r>
              <w:rPr>
                <w:rFonts w:ascii="宋体" w:eastAsia="宋体" w:hAnsi="宋体" w:cs="宋体" w:hint="eastAsia"/>
                <w:kern w:val="0"/>
                <w:sz w:val="24"/>
                <w:szCs w:val="24"/>
              </w:rPr>
              <w:t xml:space="preserve">  </w:t>
            </w:r>
          </w:p>
        </w:tc>
        <w:tc>
          <w:tcPr>
            <w:tcW w:w="3225" w:type="dxa"/>
            <w:tcBorders>
              <w:tl2br w:val="nil"/>
              <w:tr2bl w:val="nil"/>
            </w:tcBorders>
            <w:shd w:val="clear" w:color="auto" w:fill="auto"/>
            <w:vAlign w:val="center"/>
          </w:tcPr>
          <w:p w14:paraId="1A6FD4FE"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465.31</w:t>
            </w:r>
          </w:p>
        </w:tc>
        <w:tc>
          <w:tcPr>
            <w:tcW w:w="3960" w:type="dxa"/>
            <w:vMerge/>
            <w:tcBorders>
              <w:tl2br w:val="nil"/>
              <w:tr2bl w:val="nil"/>
            </w:tcBorders>
            <w:shd w:val="clear" w:color="auto" w:fill="auto"/>
            <w:vAlign w:val="center"/>
          </w:tcPr>
          <w:p w14:paraId="58017B22" w14:textId="77777777" w:rsidR="00984ABC" w:rsidRDefault="00984ABC">
            <w:pPr>
              <w:widowControl/>
              <w:spacing w:line="300" w:lineRule="atLeast"/>
              <w:jc w:val="left"/>
              <w:rPr>
                <w:rFonts w:ascii="宋体" w:eastAsia="宋体" w:hAnsi="宋体" w:cs="宋体"/>
                <w:kern w:val="0"/>
                <w:szCs w:val="21"/>
              </w:rPr>
            </w:pPr>
          </w:p>
        </w:tc>
        <w:tc>
          <w:tcPr>
            <w:tcW w:w="3451" w:type="dxa"/>
            <w:vMerge w:val="restart"/>
            <w:tcBorders>
              <w:tl2br w:val="nil"/>
              <w:tr2bl w:val="nil"/>
            </w:tcBorders>
            <w:shd w:val="clear" w:color="auto" w:fill="auto"/>
            <w:noWrap/>
            <w:vAlign w:val="center"/>
          </w:tcPr>
          <w:p w14:paraId="043043E0" w14:textId="77777777" w:rsidR="00984ABC" w:rsidRDefault="00984ABC">
            <w:pPr>
              <w:widowControl/>
              <w:spacing w:line="300" w:lineRule="atLeast"/>
              <w:jc w:val="center"/>
              <w:rPr>
                <w:rFonts w:ascii="宋体" w:eastAsia="宋体" w:hAnsi="宋体" w:cs="宋体"/>
                <w:kern w:val="0"/>
                <w:sz w:val="24"/>
                <w:szCs w:val="24"/>
              </w:rPr>
            </w:pPr>
          </w:p>
          <w:p w14:paraId="7247FD28" w14:textId="77777777" w:rsidR="00984ABC" w:rsidRDefault="00984ABC">
            <w:pPr>
              <w:widowControl/>
              <w:spacing w:line="300" w:lineRule="atLeast"/>
              <w:jc w:val="center"/>
              <w:rPr>
                <w:rFonts w:ascii="宋体" w:eastAsia="宋体" w:hAnsi="宋体" w:cs="宋体"/>
                <w:kern w:val="0"/>
                <w:sz w:val="24"/>
                <w:szCs w:val="24"/>
              </w:rPr>
            </w:pPr>
          </w:p>
          <w:p w14:paraId="255473BD" w14:textId="77777777" w:rsidR="00984ABC" w:rsidRDefault="00984ABC">
            <w:pPr>
              <w:widowControl/>
              <w:spacing w:line="300" w:lineRule="atLeast"/>
              <w:jc w:val="center"/>
              <w:rPr>
                <w:rFonts w:ascii="宋体" w:eastAsia="宋体" w:hAnsi="宋体" w:cs="宋体"/>
                <w:kern w:val="0"/>
                <w:sz w:val="24"/>
                <w:szCs w:val="24"/>
              </w:rPr>
            </w:pPr>
          </w:p>
          <w:p w14:paraId="027EEFD0"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学校据实代收代付。</w:t>
            </w:r>
          </w:p>
          <w:p w14:paraId="43D89796" w14:textId="77777777" w:rsidR="00984ABC" w:rsidRDefault="00984ABC">
            <w:pPr>
              <w:widowControl/>
              <w:spacing w:line="300" w:lineRule="atLeast"/>
              <w:jc w:val="center"/>
              <w:rPr>
                <w:rFonts w:ascii="宋体" w:eastAsia="宋体" w:hAnsi="宋体" w:cs="宋体"/>
                <w:kern w:val="0"/>
                <w:sz w:val="24"/>
                <w:szCs w:val="24"/>
              </w:rPr>
            </w:pPr>
          </w:p>
          <w:p w14:paraId="24972D71" w14:textId="77777777" w:rsidR="00984ABC" w:rsidRDefault="00984ABC">
            <w:pPr>
              <w:widowControl/>
              <w:spacing w:line="300" w:lineRule="atLeast"/>
              <w:jc w:val="center"/>
              <w:rPr>
                <w:rFonts w:ascii="宋体" w:eastAsia="宋体" w:hAnsi="宋体" w:cs="宋体"/>
                <w:kern w:val="0"/>
                <w:sz w:val="24"/>
                <w:szCs w:val="24"/>
              </w:rPr>
            </w:pPr>
          </w:p>
          <w:p w14:paraId="64C115E8" w14:textId="77777777" w:rsidR="00984ABC" w:rsidRDefault="00984ABC">
            <w:pPr>
              <w:widowControl/>
              <w:spacing w:line="300" w:lineRule="atLeast"/>
              <w:jc w:val="center"/>
              <w:rPr>
                <w:rFonts w:ascii="宋体" w:eastAsia="宋体" w:hAnsi="宋体" w:cs="宋体"/>
                <w:kern w:val="0"/>
                <w:sz w:val="24"/>
                <w:szCs w:val="24"/>
              </w:rPr>
            </w:pPr>
          </w:p>
          <w:p w14:paraId="03A59E37" w14:textId="7D331560" w:rsidR="004E7D6F" w:rsidRDefault="004E7D6F" w:rsidP="004E7D6F">
            <w:pPr>
              <w:widowControl/>
              <w:spacing w:line="30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学校按实代收代付，按班建立台账，多退。</w:t>
            </w:r>
          </w:p>
          <w:p w14:paraId="37FB5976" w14:textId="77777777" w:rsidR="00984ABC" w:rsidRPr="004E7D6F" w:rsidRDefault="00984ABC">
            <w:pPr>
              <w:widowControl/>
              <w:spacing w:line="300" w:lineRule="atLeast"/>
              <w:jc w:val="center"/>
              <w:rPr>
                <w:rFonts w:ascii="宋体" w:eastAsia="宋体" w:hAnsi="宋体" w:cs="宋体"/>
                <w:kern w:val="0"/>
                <w:sz w:val="24"/>
                <w:szCs w:val="24"/>
              </w:rPr>
            </w:pPr>
          </w:p>
          <w:p w14:paraId="5027B3CD" w14:textId="77777777" w:rsidR="00984ABC" w:rsidRDefault="00984ABC">
            <w:pPr>
              <w:widowControl/>
              <w:spacing w:line="300" w:lineRule="atLeast"/>
              <w:jc w:val="center"/>
              <w:rPr>
                <w:rFonts w:ascii="宋体" w:eastAsia="宋体" w:hAnsi="宋体" w:cs="宋体"/>
                <w:kern w:val="0"/>
                <w:sz w:val="24"/>
                <w:szCs w:val="24"/>
              </w:rPr>
            </w:pPr>
          </w:p>
          <w:p w14:paraId="74C3E1B8" w14:textId="77777777" w:rsidR="00984ABC" w:rsidRDefault="00984ABC">
            <w:pPr>
              <w:widowControl/>
              <w:spacing w:line="300" w:lineRule="atLeast"/>
              <w:jc w:val="center"/>
              <w:rPr>
                <w:rFonts w:ascii="宋体" w:eastAsia="宋体" w:hAnsi="宋体" w:cs="宋体"/>
                <w:kern w:val="0"/>
                <w:sz w:val="24"/>
                <w:szCs w:val="24"/>
              </w:rPr>
            </w:pPr>
          </w:p>
          <w:p w14:paraId="249EE100" w14:textId="77777777" w:rsidR="00984ABC" w:rsidRDefault="00984ABC">
            <w:pPr>
              <w:widowControl/>
              <w:spacing w:line="300" w:lineRule="atLeast"/>
              <w:jc w:val="center"/>
              <w:rPr>
                <w:rFonts w:ascii="宋体" w:eastAsia="宋体" w:hAnsi="宋体" w:cs="宋体"/>
                <w:kern w:val="0"/>
                <w:sz w:val="24"/>
                <w:szCs w:val="24"/>
              </w:rPr>
            </w:pPr>
          </w:p>
          <w:p w14:paraId="6FB6219C" w14:textId="77777777" w:rsidR="00984ABC" w:rsidRDefault="00984ABC">
            <w:pPr>
              <w:widowControl/>
              <w:spacing w:line="300" w:lineRule="atLeast"/>
              <w:jc w:val="center"/>
              <w:rPr>
                <w:rFonts w:ascii="宋体" w:eastAsia="宋体" w:hAnsi="宋体" w:cs="宋体"/>
                <w:kern w:val="0"/>
                <w:sz w:val="24"/>
                <w:szCs w:val="24"/>
              </w:rPr>
            </w:pPr>
          </w:p>
          <w:p w14:paraId="4DBF80CB" w14:textId="77777777" w:rsidR="00984ABC" w:rsidRDefault="00984ABC">
            <w:pPr>
              <w:widowControl/>
              <w:spacing w:line="300" w:lineRule="atLeast"/>
              <w:jc w:val="center"/>
              <w:rPr>
                <w:rFonts w:ascii="宋体" w:eastAsia="宋体" w:hAnsi="宋体" w:cs="宋体"/>
                <w:kern w:val="0"/>
                <w:sz w:val="24"/>
                <w:szCs w:val="24"/>
              </w:rPr>
            </w:pPr>
          </w:p>
        </w:tc>
      </w:tr>
      <w:tr w:rsidR="00984ABC" w14:paraId="68604B65" w14:textId="77777777">
        <w:trPr>
          <w:trHeight w:hRule="exact" w:val="440"/>
          <w:jc w:val="center"/>
        </w:trPr>
        <w:tc>
          <w:tcPr>
            <w:tcW w:w="1406" w:type="dxa"/>
            <w:vMerge/>
            <w:tcBorders>
              <w:tl2br w:val="nil"/>
              <w:tr2bl w:val="nil"/>
            </w:tcBorders>
            <w:shd w:val="clear" w:color="auto" w:fill="auto"/>
            <w:vAlign w:val="center"/>
          </w:tcPr>
          <w:p w14:paraId="22B2E95B"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453CAED8"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教材费（</w:t>
            </w:r>
            <w:r>
              <w:rPr>
                <w:rFonts w:ascii="宋体" w:eastAsia="宋体" w:hAnsi="宋体" w:cs="宋体" w:hint="eastAsia"/>
                <w:kern w:val="0"/>
                <w:sz w:val="24"/>
                <w:szCs w:val="24"/>
              </w:rPr>
              <w:t>高二物化生</w:t>
            </w:r>
            <w:r>
              <w:rPr>
                <w:rFonts w:ascii="黑体" w:eastAsia="黑体" w:hAnsi="黑体" w:cs="黑体" w:hint="eastAsia"/>
                <w:kern w:val="0"/>
                <w:sz w:val="24"/>
                <w:szCs w:val="24"/>
              </w:rPr>
              <w:t>）</w:t>
            </w:r>
          </w:p>
        </w:tc>
        <w:tc>
          <w:tcPr>
            <w:tcW w:w="3225" w:type="dxa"/>
            <w:tcBorders>
              <w:tl2br w:val="nil"/>
              <w:tr2bl w:val="nil"/>
            </w:tcBorders>
            <w:shd w:val="clear" w:color="auto" w:fill="auto"/>
            <w:vAlign w:val="center"/>
          </w:tcPr>
          <w:p w14:paraId="13767F12"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162.91</w:t>
            </w:r>
          </w:p>
        </w:tc>
        <w:tc>
          <w:tcPr>
            <w:tcW w:w="3960" w:type="dxa"/>
            <w:vMerge/>
            <w:tcBorders>
              <w:tl2br w:val="nil"/>
              <w:tr2bl w:val="nil"/>
            </w:tcBorders>
            <w:shd w:val="clear" w:color="auto" w:fill="auto"/>
            <w:vAlign w:val="center"/>
          </w:tcPr>
          <w:p w14:paraId="77EA556E"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548E7CF8" w14:textId="77777777" w:rsidR="00984ABC" w:rsidRDefault="00984ABC">
            <w:pPr>
              <w:widowControl/>
              <w:spacing w:line="300" w:lineRule="atLeast"/>
              <w:rPr>
                <w:rFonts w:ascii="宋体" w:eastAsia="宋体" w:hAnsi="宋体" w:cs="宋体"/>
                <w:kern w:val="0"/>
                <w:sz w:val="24"/>
                <w:szCs w:val="24"/>
              </w:rPr>
            </w:pPr>
          </w:p>
        </w:tc>
      </w:tr>
      <w:tr w:rsidR="00984ABC" w14:paraId="5C0E5BB6" w14:textId="77777777">
        <w:trPr>
          <w:trHeight w:hRule="exact" w:val="440"/>
          <w:jc w:val="center"/>
        </w:trPr>
        <w:tc>
          <w:tcPr>
            <w:tcW w:w="1406" w:type="dxa"/>
            <w:vMerge/>
            <w:tcBorders>
              <w:tl2br w:val="nil"/>
              <w:tr2bl w:val="nil"/>
            </w:tcBorders>
            <w:shd w:val="clear" w:color="auto" w:fill="auto"/>
            <w:vAlign w:val="center"/>
          </w:tcPr>
          <w:p w14:paraId="03713C39"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030B4D4B"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教材费（</w:t>
            </w:r>
            <w:r>
              <w:rPr>
                <w:rFonts w:ascii="宋体" w:eastAsia="宋体" w:hAnsi="宋体" w:cs="宋体" w:hint="eastAsia"/>
                <w:kern w:val="0"/>
                <w:sz w:val="24"/>
                <w:szCs w:val="24"/>
              </w:rPr>
              <w:t>高二物化地</w:t>
            </w:r>
            <w:r>
              <w:rPr>
                <w:rFonts w:ascii="黑体" w:eastAsia="黑体" w:hAnsi="黑体" w:cs="黑体" w:hint="eastAsia"/>
                <w:kern w:val="0"/>
                <w:sz w:val="24"/>
                <w:szCs w:val="24"/>
              </w:rPr>
              <w:t>）</w:t>
            </w:r>
          </w:p>
        </w:tc>
        <w:tc>
          <w:tcPr>
            <w:tcW w:w="3225" w:type="dxa"/>
            <w:tcBorders>
              <w:tl2br w:val="nil"/>
              <w:tr2bl w:val="nil"/>
            </w:tcBorders>
            <w:shd w:val="clear" w:color="auto" w:fill="auto"/>
            <w:vAlign w:val="center"/>
          </w:tcPr>
          <w:p w14:paraId="22104E39"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173.02</w:t>
            </w:r>
          </w:p>
        </w:tc>
        <w:tc>
          <w:tcPr>
            <w:tcW w:w="3960" w:type="dxa"/>
            <w:vMerge/>
            <w:tcBorders>
              <w:tl2br w:val="nil"/>
              <w:tr2bl w:val="nil"/>
            </w:tcBorders>
            <w:shd w:val="clear" w:color="auto" w:fill="auto"/>
            <w:vAlign w:val="center"/>
          </w:tcPr>
          <w:p w14:paraId="2AA2E927"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06F4E813" w14:textId="77777777" w:rsidR="00984ABC" w:rsidRDefault="00984ABC">
            <w:pPr>
              <w:widowControl/>
              <w:spacing w:line="300" w:lineRule="atLeast"/>
              <w:rPr>
                <w:rFonts w:ascii="宋体" w:eastAsia="宋体" w:hAnsi="宋体" w:cs="宋体"/>
                <w:kern w:val="0"/>
                <w:sz w:val="24"/>
                <w:szCs w:val="24"/>
              </w:rPr>
            </w:pPr>
          </w:p>
        </w:tc>
      </w:tr>
      <w:tr w:rsidR="00984ABC" w14:paraId="14F6FAD3" w14:textId="77777777">
        <w:trPr>
          <w:trHeight w:hRule="exact" w:val="440"/>
          <w:jc w:val="center"/>
        </w:trPr>
        <w:tc>
          <w:tcPr>
            <w:tcW w:w="1406" w:type="dxa"/>
            <w:vMerge/>
            <w:tcBorders>
              <w:tl2br w:val="nil"/>
              <w:tr2bl w:val="nil"/>
            </w:tcBorders>
            <w:shd w:val="clear" w:color="auto" w:fill="auto"/>
            <w:vAlign w:val="center"/>
          </w:tcPr>
          <w:p w14:paraId="261143ED"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36F27FEA"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教材费（</w:t>
            </w:r>
            <w:r>
              <w:rPr>
                <w:rFonts w:ascii="宋体" w:eastAsia="宋体" w:hAnsi="宋体" w:cs="宋体" w:hint="eastAsia"/>
                <w:kern w:val="0"/>
                <w:sz w:val="24"/>
                <w:szCs w:val="24"/>
              </w:rPr>
              <w:t>高二政史地</w:t>
            </w:r>
            <w:r>
              <w:rPr>
                <w:rFonts w:ascii="黑体" w:eastAsia="黑体" w:hAnsi="黑体" w:cs="黑体" w:hint="eastAsia"/>
                <w:kern w:val="0"/>
                <w:sz w:val="24"/>
                <w:szCs w:val="24"/>
              </w:rPr>
              <w:t>）</w:t>
            </w:r>
          </w:p>
        </w:tc>
        <w:tc>
          <w:tcPr>
            <w:tcW w:w="3225" w:type="dxa"/>
            <w:tcBorders>
              <w:tl2br w:val="nil"/>
              <w:tr2bl w:val="nil"/>
            </w:tcBorders>
            <w:shd w:val="clear" w:color="auto" w:fill="auto"/>
            <w:vAlign w:val="center"/>
          </w:tcPr>
          <w:p w14:paraId="67626E14"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235.38</w:t>
            </w:r>
          </w:p>
        </w:tc>
        <w:tc>
          <w:tcPr>
            <w:tcW w:w="3960" w:type="dxa"/>
            <w:vMerge/>
            <w:tcBorders>
              <w:tl2br w:val="nil"/>
              <w:tr2bl w:val="nil"/>
            </w:tcBorders>
            <w:shd w:val="clear" w:color="auto" w:fill="auto"/>
            <w:vAlign w:val="center"/>
          </w:tcPr>
          <w:p w14:paraId="1167CC20"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69FA7F59" w14:textId="77777777" w:rsidR="00984ABC" w:rsidRDefault="00984ABC">
            <w:pPr>
              <w:widowControl/>
              <w:spacing w:line="300" w:lineRule="atLeast"/>
              <w:rPr>
                <w:rFonts w:ascii="宋体" w:eastAsia="宋体" w:hAnsi="宋体" w:cs="宋体"/>
                <w:kern w:val="0"/>
                <w:sz w:val="24"/>
                <w:szCs w:val="24"/>
              </w:rPr>
            </w:pPr>
          </w:p>
        </w:tc>
      </w:tr>
      <w:tr w:rsidR="00984ABC" w14:paraId="0804B329" w14:textId="77777777">
        <w:trPr>
          <w:trHeight w:hRule="exact" w:val="440"/>
          <w:jc w:val="center"/>
        </w:trPr>
        <w:tc>
          <w:tcPr>
            <w:tcW w:w="1406" w:type="dxa"/>
            <w:vMerge/>
            <w:tcBorders>
              <w:tl2br w:val="nil"/>
              <w:tr2bl w:val="nil"/>
            </w:tcBorders>
            <w:shd w:val="clear" w:color="auto" w:fill="auto"/>
            <w:vAlign w:val="center"/>
          </w:tcPr>
          <w:p w14:paraId="28C549D1"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1B2C6E50"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教材费（</w:t>
            </w:r>
            <w:r>
              <w:rPr>
                <w:rFonts w:ascii="宋体" w:eastAsia="宋体" w:hAnsi="宋体" w:cs="宋体" w:hint="eastAsia"/>
                <w:kern w:val="0"/>
                <w:sz w:val="24"/>
                <w:szCs w:val="24"/>
              </w:rPr>
              <w:t>高三</w:t>
            </w:r>
            <w:r>
              <w:rPr>
                <w:rFonts w:ascii="黑体" w:eastAsia="黑体" w:hAnsi="黑体" w:cs="黑体" w:hint="eastAsia"/>
                <w:kern w:val="0"/>
                <w:sz w:val="24"/>
                <w:szCs w:val="24"/>
              </w:rPr>
              <w:t>）</w:t>
            </w:r>
          </w:p>
        </w:tc>
        <w:tc>
          <w:tcPr>
            <w:tcW w:w="3225" w:type="dxa"/>
            <w:tcBorders>
              <w:tl2br w:val="nil"/>
              <w:tr2bl w:val="nil"/>
            </w:tcBorders>
            <w:shd w:val="clear" w:color="auto" w:fill="auto"/>
            <w:vAlign w:val="center"/>
          </w:tcPr>
          <w:p w14:paraId="342E81A6"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66.05</w:t>
            </w:r>
          </w:p>
        </w:tc>
        <w:tc>
          <w:tcPr>
            <w:tcW w:w="3960" w:type="dxa"/>
            <w:vMerge/>
            <w:tcBorders>
              <w:tl2br w:val="nil"/>
              <w:tr2bl w:val="nil"/>
            </w:tcBorders>
            <w:shd w:val="clear" w:color="auto" w:fill="auto"/>
            <w:vAlign w:val="center"/>
          </w:tcPr>
          <w:p w14:paraId="6C6F449D"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59AB7139" w14:textId="77777777" w:rsidR="00984ABC" w:rsidRDefault="00984ABC">
            <w:pPr>
              <w:widowControl/>
              <w:spacing w:line="300" w:lineRule="atLeast"/>
              <w:rPr>
                <w:rFonts w:ascii="宋体" w:eastAsia="宋体" w:hAnsi="宋体" w:cs="宋体"/>
                <w:kern w:val="0"/>
                <w:sz w:val="24"/>
                <w:szCs w:val="24"/>
              </w:rPr>
            </w:pPr>
          </w:p>
        </w:tc>
      </w:tr>
      <w:tr w:rsidR="00984ABC" w14:paraId="137F441C" w14:textId="77777777">
        <w:trPr>
          <w:trHeight w:hRule="exact" w:val="440"/>
          <w:jc w:val="center"/>
        </w:trPr>
        <w:tc>
          <w:tcPr>
            <w:tcW w:w="1406" w:type="dxa"/>
            <w:vMerge/>
            <w:tcBorders>
              <w:tl2br w:val="nil"/>
              <w:tr2bl w:val="nil"/>
            </w:tcBorders>
            <w:shd w:val="clear" w:color="auto" w:fill="auto"/>
            <w:vAlign w:val="center"/>
          </w:tcPr>
          <w:p w14:paraId="2D9AC7E8"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1783B825"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作业本费</w:t>
            </w:r>
          </w:p>
        </w:tc>
        <w:tc>
          <w:tcPr>
            <w:tcW w:w="3225" w:type="dxa"/>
            <w:tcBorders>
              <w:tl2br w:val="nil"/>
              <w:tr2bl w:val="nil"/>
            </w:tcBorders>
            <w:shd w:val="clear" w:color="auto" w:fill="auto"/>
            <w:vAlign w:val="center"/>
          </w:tcPr>
          <w:p w14:paraId="501EFE57"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3960" w:type="dxa"/>
            <w:vMerge/>
            <w:tcBorders>
              <w:tl2br w:val="nil"/>
              <w:tr2bl w:val="nil"/>
            </w:tcBorders>
            <w:shd w:val="clear" w:color="auto" w:fill="auto"/>
            <w:vAlign w:val="center"/>
          </w:tcPr>
          <w:p w14:paraId="1D89903A"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5CF30AB5" w14:textId="77777777" w:rsidR="00984ABC" w:rsidRDefault="00984ABC">
            <w:pPr>
              <w:widowControl/>
              <w:spacing w:line="300" w:lineRule="atLeast"/>
              <w:rPr>
                <w:rFonts w:ascii="宋体" w:eastAsia="宋体" w:hAnsi="宋体" w:cs="宋体"/>
                <w:kern w:val="0"/>
                <w:sz w:val="24"/>
                <w:szCs w:val="24"/>
              </w:rPr>
            </w:pPr>
          </w:p>
        </w:tc>
      </w:tr>
      <w:tr w:rsidR="00984ABC" w14:paraId="3F896E35" w14:textId="77777777">
        <w:trPr>
          <w:trHeight w:hRule="exact" w:val="440"/>
          <w:jc w:val="center"/>
        </w:trPr>
        <w:tc>
          <w:tcPr>
            <w:tcW w:w="1406" w:type="dxa"/>
            <w:vMerge/>
            <w:tcBorders>
              <w:tl2br w:val="nil"/>
              <w:tr2bl w:val="nil"/>
            </w:tcBorders>
            <w:shd w:val="clear" w:color="auto" w:fill="auto"/>
            <w:vAlign w:val="center"/>
          </w:tcPr>
          <w:p w14:paraId="4BEE757A"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34C6F9A8"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社会实践活动费</w:t>
            </w:r>
          </w:p>
        </w:tc>
        <w:tc>
          <w:tcPr>
            <w:tcW w:w="3225" w:type="dxa"/>
            <w:tcBorders>
              <w:tl2br w:val="nil"/>
              <w:tr2bl w:val="nil"/>
            </w:tcBorders>
            <w:shd w:val="clear" w:color="auto" w:fill="auto"/>
            <w:vAlign w:val="center"/>
          </w:tcPr>
          <w:p w14:paraId="3B16E183"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3960" w:type="dxa"/>
            <w:vMerge/>
            <w:tcBorders>
              <w:tl2br w:val="nil"/>
              <w:tr2bl w:val="nil"/>
            </w:tcBorders>
            <w:shd w:val="clear" w:color="auto" w:fill="auto"/>
            <w:vAlign w:val="center"/>
          </w:tcPr>
          <w:p w14:paraId="5A6740E9"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3966F101" w14:textId="77777777" w:rsidR="00984ABC" w:rsidRDefault="00984ABC">
            <w:pPr>
              <w:widowControl/>
              <w:spacing w:line="300" w:lineRule="atLeast"/>
              <w:rPr>
                <w:rFonts w:ascii="宋体" w:eastAsia="宋体" w:hAnsi="宋体" w:cs="宋体"/>
                <w:kern w:val="0"/>
                <w:sz w:val="24"/>
                <w:szCs w:val="24"/>
              </w:rPr>
            </w:pPr>
          </w:p>
        </w:tc>
      </w:tr>
      <w:tr w:rsidR="00984ABC" w14:paraId="7B4031BE" w14:textId="77777777">
        <w:trPr>
          <w:trHeight w:hRule="exact" w:val="455"/>
          <w:jc w:val="center"/>
        </w:trPr>
        <w:tc>
          <w:tcPr>
            <w:tcW w:w="1406" w:type="dxa"/>
            <w:vMerge/>
            <w:tcBorders>
              <w:tl2br w:val="nil"/>
              <w:tr2bl w:val="nil"/>
            </w:tcBorders>
            <w:shd w:val="clear" w:color="auto" w:fill="auto"/>
            <w:vAlign w:val="center"/>
          </w:tcPr>
          <w:p w14:paraId="34D9BD60"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1B16FEF6"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校服费</w:t>
            </w:r>
          </w:p>
        </w:tc>
        <w:tc>
          <w:tcPr>
            <w:tcW w:w="3225" w:type="dxa"/>
            <w:tcBorders>
              <w:tl2br w:val="nil"/>
              <w:tr2bl w:val="nil"/>
            </w:tcBorders>
            <w:shd w:val="clear" w:color="auto" w:fill="auto"/>
            <w:vAlign w:val="center"/>
          </w:tcPr>
          <w:p w14:paraId="7D720FEF" w14:textId="77777777" w:rsidR="00984ABC" w:rsidRDefault="00FC5BCB">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自愿订购，按实收取</w:t>
            </w:r>
          </w:p>
        </w:tc>
        <w:tc>
          <w:tcPr>
            <w:tcW w:w="3960" w:type="dxa"/>
            <w:vMerge/>
            <w:tcBorders>
              <w:tl2br w:val="nil"/>
              <w:tr2bl w:val="nil"/>
            </w:tcBorders>
            <w:shd w:val="clear" w:color="auto" w:fill="auto"/>
            <w:vAlign w:val="center"/>
          </w:tcPr>
          <w:p w14:paraId="7ECD5A0E"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739F1E67" w14:textId="77777777" w:rsidR="00984ABC" w:rsidRDefault="00984ABC">
            <w:pPr>
              <w:widowControl/>
              <w:spacing w:line="300" w:lineRule="atLeast"/>
              <w:rPr>
                <w:rFonts w:ascii="宋体" w:eastAsia="宋体" w:hAnsi="宋体" w:cs="宋体"/>
                <w:kern w:val="0"/>
                <w:sz w:val="24"/>
                <w:szCs w:val="24"/>
              </w:rPr>
            </w:pPr>
          </w:p>
        </w:tc>
      </w:tr>
      <w:tr w:rsidR="00984ABC" w14:paraId="381417FB" w14:textId="77777777">
        <w:trPr>
          <w:trHeight w:hRule="exact" w:val="485"/>
          <w:jc w:val="center"/>
        </w:trPr>
        <w:tc>
          <w:tcPr>
            <w:tcW w:w="1406" w:type="dxa"/>
            <w:vMerge/>
            <w:tcBorders>
              <w:tl2br w:val="nil"/>
              <w:tr2bl w:val="nil"/>
            </w:tcBorders>
            <w:shd w:val="clear" w:color="auto" w:fill="auto"/>
            <w:vAlign w:val="center"/>
          </w:tcPr>
          <w:p w14:paraId="2374144E"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1649567C"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军训服装费</w:t>
            </w:r>
          </w:p>
        </w:tc>
        <w:tc>
          <w:tcPr>
            <w:tcW w:w="3225" w:type="dxa"/>
            <w:tcBorders>
              <w:tl2br w:val="nil"/>
              <w:tr2bl w:val="nil"/>
            </w:tcBorders>
            <w:shd w:val="clear" w:color="auto" w:fill="auto"/>
            <w:vAlign w:val="center"/>
          </w:tcPr>
          <w:p w14:paraId="46813863" w14:textId="61790F9A" w:rsidR="00984ABC" w:rsidRDefault="004E7D6F" w:rsidP="004E7D6F">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3960" w:type="dxa"/>
            <w:vMerge/>
            <w:tcBorders>
              <w:tl2br w:val="nil"/>
              <w:tr2bl w:val="nil"/>
            </w:tcBorders>
            <w:shd w:val="clear" w:color="auto" w:fill="auto"/>
            <w:vAlign w:val="center"/>
          </w:tcPr>
          <w:p w14:paraId="3BDE3899" w14:textId="77777777" w:rsidR="00984ABC" w:rsidRDefault="00984ABC">
            <w:pPr>
              <w:widowControl/>
              <w:spacing w:line="300" w:lineRule="atLeast"/>
              <w:jc w:val="left"/>
              <w:rPr>
                <w:rFonts w:ascii="宋体" w:eastAsia="宋体" w:hAnsi="宋体" w:cs="宋体"/>
                <w:kern w:val="0"/>
                <w:szCs w:val="21"/>
              </w:rPr>
            </w:pPr>
          </w:p>
        </w:tc>
        <w:tc>
          <w:tcPr>
            <w:tcW w:w="3451" w:type="dxa"/>
            <w:vMerge/>
            <w:tcBorders>
              <w:tl2br w:val="nil"/>
              <w:tr2bl w:val="nil"/>
            </w:tcBorders>
            <w:shd w:val="clear" w:color="auto" w:fill="auto"/>
            <w:noWrap/>
            <w:vAlign w:val="center"/>
          </w:tcPr>
          <w:p w14:paraId="2BE3AA60" w14:textId="77777777" w:rsidR="00984ABC" w:rsidRDefault="00984ABC">
            <w:pPr>
              <w:widowControl/>
              <w:spacing w:line="300" w:lineRule="atLeast"/>
              <w:rPr>
                <w:rFonts w:ascii="宋体" w:eastAsia="宋体" w:hAnsi="宋体" w:cs="宋体"/>
                <w:kern w:val="0"/>
                <w:sz w:val="24"/>
                <w:szCs w:val="24"/>
              </w:rPr>
            </w:pPr>
          </w:p>
        </w:tc>
      </w:tr>
      <w:tr w:rsidR="00984ABC" w14:paraId="626ADFA1" w14:textId="77777777">
        <w:trPr>
          <w:trHeight w:hRule="exact" w:val="2765"/>
          <w:jc w:val="center"/>
        </w:trPr>
        <w:tc>
          <w:tcPr>
            <w:tcW w:w="1406" w:type="dxa"/>
            <w:vMerge/>
            <w:tcBorders>
              <w:tl2br w:val="nil"/>
              <w:tr2bl w:val="nil"/>
            </w:tcBorders>
            <w:shd w:val="clear" w:color="auto" w:fill="auto"/>
            <w:vAlign w:val="center"/>
          </w:tcPr>
          <w:p w14:paraId="4B39A4E8" w14:textId="77777777" w:rsidR="00984ABC" w:rsidRDefault="00984ABC">
            <w:pPr>
              <w:widowControl/>
              <w:spacing w:line="300" w:lineRule="atLeast"/>
              <w:jc w:val="center"/>
              <w:rPr>
                <w:rFonts w:ascii="黑体" w:eastAsia="黑体" w:hAnsi="黑体" w:cs="黑体"/>
                <w:kern w:val="0"/>
                <w:sz w:val="28"/>
                <w:szCs w:val="28"/>
              </w:rPr>
            </w:pPr>
          </w:p>
        </w:tc>
        <w:tc>
          <w:tcPr>
            <w:tcW w:w="2405" w:type="dxa"/>
            <w:tcBorders>
              <w:tl2br w:val="nil"/>
              <w:tr2bl w:val="nil"/>
            </w:tcBorders>
            <w:shd w:val="clear" w:color="auto" w:fill="auto"/>
            <w:vAlign w:val="center"/>
          </w:tcPr>
          <w:p w14:paraId="28834100" w14:textId="77777777" w:rsidR="00984ABC" w:rsidRDefault="00FC5BCB">
            <w:pPr>
              <w:widowControl/>
              <w:spacing w:line="300" w:lineRule="atLeast"/>
              <w:jc w:val="center"/>
              <w:rPr>
                <w:rFonts w:ascii="黑体" w:eastAsia="黑体" w:hAnsi="黑体" w:cs="黑体"/>
                <w:kern w:val="0"/>
                <w:sz w:val="24"/>
                <w:szCs w:val="24"/>
              </w:rPr>
            </w:pPr>
            <w:r>
              <w:rPr>
                <w:rFonts w:ascii="黑体" w:eastAsia="黑体" w:hAnsi="黑体" w:cs="黑体" w:hint="eastAsia"/>
                <w:kern w:val="0"/>
                <w:sz w:val="24"/>
                <w:szCs w:val="24"/>
              </w:rPr>
              <w:t>教辅材料费</w:t>
            </w:r>
          </w:p>
        </w:tc>
        <w:tc>
          <w:tcPr>
            <w:tcW w:w="3225" w:type="dxa"/>
            <w:tcBorders>
              <w:tl2br w:val="nil"/>
              <w:tr2bl w:val="nil"/>
            </w:tcBorders>
            <w:shd w:val="clear" w:color="auto" w:fill="auto"/>
            <w:vAlign w:val="center"/>
          </w:tcPr>
          <w:p w14:paraId="1AD92221" w14:textId="77777777" w:rsidR="00984ABC" w:rsidRDefault="00FC5BCB">
            <w:pPr>
              <w:widowControl/>
              <w:spacing w:line="300" w:lineRule="atLeast"/>
              <w:jc w:val="center"/>
              <w:rPr>
                <w:rFonts w:ascii="黑体" w:eastAsia="黑体" w:hAnsi="黑体" w:cs="黑体"/>
                <w:kern w:val="0"/>
                <w:sz w:val="24"/>
                <w:szCs w:val="24"/>
              </w:rPr>
            </w:pPr>
            <w:r>
              <w:rPr>
                <w:rFonts w:ascii="宋体" w:eastAsia="宋体" w:hAnsi="宋体" w:cs="宋体" w:hint="eastAsia"/>
                <w:kern w:val="0"/>
                <w:sz w:val="24"/>
                <w:szCs w:val="24"/>
              </w:rPr>
              <w:t>自愿征订，按实收取</w:t>
            </w:r>
          </w:p>
        </w:tc>
        <w:tc>
          <w:tcPr>
            <w:tcW w:w="3960" w:type="dxa"/>
            <w:tcBorders>
              <w:tl2br w:val="nil"/>
              <w:tr2bl w:val="nil"/>
            </w:tcBorders>
            <w:shd w:val="clear" w:color="auto" w:fill="auto"/>
            <w:vAlign w:val="center"/>
          </w:tcPr>
          <w:p w14:paraId="63C7E45A" w14:textId="77777777" w:rsidR="00984ABC" w:rsidRDefault="00FC5BCB">
            <w:pPr>
              <w:widowControl/>
              <w:spacing w:line="300" w:lineRule="atLeast"/>
              <w:jc w:val="left"/>
              <w:rPr>
                <w:rFonts w:ascii="宋体" w:eastAsia="宋体" w:hAnsi="宋体" w:cs="宋体"/>
                <w:kern w:val="0"/>
                <w:sz w:val="24"/>
                <w:szCs w:val="24"/>
              </w:rPr>
            </w:pPr>
            <w:r>
              <w:rPr>
                <w:rFonts w:ascii="宋体" w:eastAsia="宋体" w:hAnsi="宋体" w:cs="宋体" w:hint="eastAsia"/>
                <w:kern w:val="0"/>
                <w:szCs w:val="21"/>
              </w:rPr>
              <w:t>按《关于加强全省中小学教辅材料使用管理工作的实施意见》（苏教规〔2012〕9号）；《关于做好2025—2026学年全省中小学教学用书工作的通知》（苏教材函〔2025〕2 号）；《关于做好2025年秋学期中小学教辅材料推荐工作的通知》（泰教办基函〔2025〕3号）等关于中小学教辅材料用书的通知要求执行。</w:t>
            </w:r>
          </w:p>
        </w:tc>
        <w:tc>
          <w:tcPr>
            <w:tcW w:w="3451" w:type="dxa"/>
            <w:tcBorders>
              <w:tl2br w:val="nil"/>
              <w:tr2bl w:val="nil"/>
            </w:tcBorders>
            <w:shd w:val="clear" w:color="auto" w:fill="auto"/>
            <w:vAlign w:val="center"/>
          </w:tcPr>
          <w:p w14:paraId="66B389C4" w14:textId="77777777" w:rsidR="00984ABC" w:rsidRDefault="00FC5BCB" w:rsidP="004E7D6F">
            <w:pPr>
              <w:widowControl/>
              <w:spacing w:line="300" w:lineRule="atLeast"/>
              <w:jc w:val="center"/>
              <w:rPr>
                <w:rFonts w:ascii="宋体" w:eastAsia="宋体" w:hAnsi="宋体" w:cs="宋体"/>
                <w:kern w:val="0"/>
                <w:sz w:val="24"/>
                <w:szCs w:val="24"/>
              </w:rPr>
            </w:pPr>
            <w:r>
              <w:rPr>
                <w:rFonts w:ascii="宋体" w:eastAsia="宋体" w:hAnsi="宋体" w:cs="宋体" w:hint="eastAsia"/>
                <w:kern w:val="0"/>
                <w:sz w:val="24"/>
                <w:szCs w:val="24"/>
              </w:rPr>
              <w:t>根据自愿原则按实收取。</w:t>
            </w:r>
          </w:p>
        </w:tc>
      </w:tr>
      <w:tr w:rsidR="00984ABC" w14:paraId="232252B2" w14:textId="77777777">
        <w:trPr>
          <w:trHeight w:hRule="exact" w:val="970"/>
          <w:jc w:val="center"/>
        </w:trPr>
        <w:tc>
          <w:tcPr>
            <w:tcW w:w="3811" w:type="dxa"/>
            <w:gridSpan w:val="2"/>
            <w:tcBorders>
              <w:tl2br w:val="nil"/>
              <w:tr2bl w:val="nil"/>
            </w:tcBorders>
            <w:shd w:val="clear" w:color="auto" w:fill="auto"/>
            <w:vAlign w:val="center"/>
          </w:tcPr>
          <w:p w14:paraId="33C5FDAA"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优惠政策</w:t>
            </w:r>
          </w:p>
        </w:tc>
        <w:tc>
          <w:tcPr>
            <w:tcW w:w="10636" w:type="dxa"/>
            <w:gridSpan w:val="3"/>
            <w:tcBorders>
              <w:tl2br w:val="nil"/>
              <w:tr2bl w:val="nil"/>
            </w:tcBorders>
            <w:shd w:val="clear" w:color="auto" w:fill="auto"/>
            <w:vAlign w:val="center"/>
          </w:tcPr>
          <w:p w14:paraId="13FF3C9C" w14:textId="77777777" w:rsidR="00984ABC" w:rsidRDefault="00FC5BCB">
            <w:pPr>
              <w:widowControl/>
              <w:jc w:val="left"/>
              <w:rPr>
                <w:rFonts w:ascii="宋体" w:eastAsia="宋体" w:hAnsi="宋体" w:cs="宋体"/>
                <w:kern w:val="0"/>
                <w:sz w:val="24"/>
                <w:szCs w:val="24"/>
              </w:rPr>
            </w:pPr>
            <w:r>
              <w:rPr>
                <w:rFonts w:ascii="宋体" w:eastAsia="宋体" w:hAnsi="宋体" w:cs="宋体" w:hint="eastAsia"/>
                <w:kern w:val="0"/>
                <w:sz w:val="24"/>
                <w:szCs w:val="24"/>
              </w:rPr>
              <w:t>依据《关于印发&lt;江苏省学生资助资金管理办法&gt;的通知》（苏财规〔2020〕28号）、《泰州市政府办公室关于印发泰州市困境儿童分类保障和关爱服务办法的通知》（泰政办发〔2020〕44号）等文件执行。</w:t>
            </w:r>
          </w:p>
        </w:tc>
      </w:tr>
      <w:tr w:rsidR="00984ABC" w14:paraId="2D894A55" w14:textId="77777777">
        <w:trPr>
          <w:trHeight w:hRule="exact" w:val="545"/>
          <w:jc w:val="center"/>
        </w:trPr>
        <w:tc>
          <w:tcPr>
            <w:tcW w:w="3811" w:type="dxa"/>
            <w:gridSpan w:val="2"/>
            <w:tcBorders>
              <w:tl2br w:val="nil"/>
              <w:tr2bl w:val="nil"/>
            </w:tcBorders>
            <w:shd w:val="clear" w:color="auto" w:fill="auto"/>
            <w:vAlign w:val="center"/>
          </w:tcPr>
          <w:p w14:paraId="71CEA3FD" w14:textId="77777777" w:rsidR="00984ABC" w:rsidRDefault="00FC5BCB">
            <w:pPr>
              <w:widowControl/>
              <w:spacing w:line="300" w:lineRule="atLeast"/>
              <w:jc w:val="center"/>
              <w:rPr>
                <w:rFonts w:ascii="黑体" w:eastAsia="黑体" w:hAnsi="黑体" w:cs="黑体"/>
                <w:kern w:val="0"/>
                <w:sz w:val="28"/>
                <w:szCs w:val="28"/>
              </w:rPr>
            </w:pPr>
            <w:r>
              <w:rPr>
                <w:rFonts w:ascii="黑体" w:eastAsia="黑体" w:hAnsi="黑体" w:cs="黑体" w:hint="eastAsia"/>
                <w:kern w:val="0"/>
                <w:sz w:val="28"/>
                <w:szCs w:val="28"/>
              </w:rPr>
              <w:t>价格咨询电话</w:t>
            </w:r>
          </w:p>
        </w:tc>
        <w:tc>
          <w:tcPr>
            <w:tcW w:w="10636" w:type="dxa"/>
            <w:gridSpan w:val="3"/>
            <w:tcBorders>
              <w:tl2br w:val="nil"/>
              <w:tr2bl w:val="nil"/>
            </w:tcBorders>
            <w:shd w:val="clear" w:color="auto" w:fill="auto"/>
            <w:vAlign w:val="center"/>
          </w:tcPr>
          <w:p w14:paraId="616FFA97" w14:textId="77777777" w:rsidR="00984ABC" w:rsidRDefault="00FC5BCB" w:rsidP="00994219">
            <w:pPr>
              <w:widowControl/>
              <w:rPr>
                <w:rFonts w:ascii="宋体" w:eastAsia="宋体" w:hAnsi="宋体" w:cs="宋体"/>
                <w:kern w:val="0"/>
                <w:sz w:val="24"/>
                <w:szCs w:val="24"/>
              </w:rPr>
            </w:pPr>
            <w:r>
              <w:rPr>
                <w:rFonts w:ascii="宋体" w:eastAsia="宋体" w:hAnsi="宋体" w:cs="宋体" w:hint="eastAsia"/>
                <w:kern w:val="0"/>
                <w:sz w:val="24"/>
                <w:szCs w:val="24"/>
              </w:rPr>
              <w:t xml:space="preserve">泰兴市发展和改革委员会:87631606，学校负责人（手机）：13852888919 ，校长室电话：80731333  </w:t>
            </w:r>
          </w:p>
        </w:tc>
      </w:tr>
      <w:tr w:rsidR="00984ABC" w14:paraId="7C7C6BCA" w14:textId="77777777">
        <w:trPr>
          <w:trHeight w:hRule="exact" w:val="580"/>
          <w:jc w:val="center"/>
        </w:trPr>
        <w:tc>
          <w:tcPr>
            <w:tcW w:w="3811" w:type="dxa"/>
            <w:gridSpan w:val="2"/>
            <w:tcBorders>
              <w:tl2br w:val="nil"/>
              <w:tr2bl w:val="nil"/>
            </w:tcBorders>
            <w:shd w:val="clear" w:color="auto" w:fill="auto"/>
            <w:vAlign w:val="center"/>
          </w:tcPr>
          <w:p w14:paraId="13B0337A" w14:textId="77777777" w:rsidR="00984ABC" w:rsidRDefault="00FC5BCB">
            <w:pPr>
              <w:widowControl/>
              <w:jc w:val="center"/>
              <w:rPr>
                <w:rFonts w:ascii="黑体" w:eastAsia="黑体" w:hAnsi="黑体" w:cs="黑体"/>
                <w:kern w:val="0"/>
                <w:sz w:val="28"/>
                <w:szCs w:val="28"/>
              </w:rPr>
            </w:pPr>
            <w:r>
              <w:rPr>
                <w:rFonts w:ascii="黑体" w:eastAsia="黑体" w:hAnsi="黑体" w:cs="黑体" w:hint="eastAsia"/>
                <w:kern w:val="0"/>
                <w:sz w:val="28"/>
                <w:szCs w:val="28"/>
              </w:rPr>
              <w:t>价格举报电话</w:t>
            </w:r>
          </w:p>
        </w:tc>
        <w:tc>
          <w:tcPr>
            <w:tcW w:w="10636" w:type="dxa"/>
            <w:gridSpan w:val="3"/>
            <w:tcBorders>
              <w:tl2br w:val="nil"/>
              <w:tr2bl w:val="nil"/>
            </w:tcBorders>
            <w:shd w:val="clear" w:color="auto" w:fill="auto"/>
            <w:vAlign w:val="center"/>
          </w:tcPr>
          <w:p w14:paraId="2A921267" w14:textId="77777777" w:rsidR="00984ABC" w:rsidRDefault="00FC5BC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泰兴市市场监管局：12315 ；泰兴市教育局：87728135</w:t>
            </w:r>
          </w:p>
        </w:tc>
      </w:tr>
    </w:tbl>
    <w:p w14:paraId="57F8D041" w14:textId="77777777" w:rsidR="00984ABC" w:rsidRDefault="00FC5BCB">
      <w:pPr>
        <w:ind w:firstLineChars="300" w:firstLine="720"/>
      </w:pPr>
      <w:r>
        <w:rPr>
          <w:rFonts w:ascii="宋体" w:eastAsia="宋体" w:hAnsi="宋体" w:cs="宋体" w:hint="eastAsia"/>
          <w:kern w:val="0"/>
          <w:sz w:val="24"/>
          <w:szCs w:val="24"/>
        </w:rPr>
        <w:t>备注：如不收取，收费标准一栏填“0”。</w:t>
      </w:r>
    </w:p>
    <w:sectPr w:rsidR="00984AB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00518" w14:textId="77777777" w:rsidR="003776B3" w:rsidRDefault="003776B3" w:rsidP="004E7D6F">
      <w:r>
        <w:separator/>
      </w:r>
    </w:p>
  </w:endnote>
  <w:endnote w:type="continuationSeparator" w:id="0">
    <w:p w14:paraId="33B0544B" w14:textId="77777777" w:rsidR="003776B3" w:rsidRDefault="003776B3" w:rsidP="004E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8D0D" w14:textId="77777777" w:rsidR="003776B3" w:rsidRDefault="003776B3" w:rsidP="004E7D6F">
      <w:r>
        <w:separator/>
      </w:r>
    </w:p>
  </w:footnote>
  <w:footnote w:type="continuationSeparator" w:id="0">
    <w:p w14:paraId="02B36695" w14:textId="77777777" w:rsidR="003776B3" w:rsidRDefault="003776B3" w:rsidP="004E7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BC"/>
    <w:rsid w:val="002C3B00"/>
    <w:rsid w:val="003776B3"/>
    <w:rsid w:val="004E7D6F"/>
    <w:rsid w:val="00984ABC"/>
    <w:rsid w:val="00994219"/>
    <w:rsid w:val="00E933AE"/>
    <w:rsid w:val="00FC5BCB"/>
    <w:rsid w:val="06450847"/>
    <w:rsid w:val="086C0A51"/>
    <w:rsid w:val="09FD7CFE"/>
    <w:rsid w:val="1CDA3B9E"/>
    <w:rsid w:val="39AF678A"/>
    <w:rsid w:val="45467075"/>
    <w:rsid w:val="49A52E86"/>
    <w:rsid w:val="58342FBF"/>
    <w:rsid w:val="72395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D0827"/>
  <w15:docId w15:val="{1A06082F-61ED-428A-A2D9-7883D5C8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E7D6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E7D6F"/>
    <w:rPr>
      <w:kern w:val="2"/>
      <w:sz w:val="18"/>
      <w:szCs w:val="18"/>
    </w:rPr>
  </w:style>
  <w:style w:type="paragraph" w:styleId="a5">
    <w:name w:val="footer"/>
    <w:basedOn w:val="a"/>
    <w:link w:val="a6"/>
    <w:rsid w:val="004E7D6F"/>
    <w:pPr>
      <w:tabs>
        <w:tab w:val="center" w:pos="4153"/>
        <w:tab w:val="right" w:pos="8306"/>
      </w:tabs>
      <w:snapToGrid w:val="0"/>
      <w:jc w:val="left"/>
    </w:pPr>
    <w:rPr>
      <w:sz w:val="18"/>
      <w:szCs w:val="18"/>
    </w:rPr>
  </w:style>
  <w:style w:type="character" w:customStyle="1" w:styleId="a6">
    <w:name w:val="页脚 字符"/>
    <w:basedOn w:val="a0"/>
    <w:link w:val="a5"/>
    <w:rsid w:val="004E7D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2025-09-02T03:02:00Z</cp:lastPrinted>
  <dcterms:created xsi:type="dcterms:W3CDTF">2025-08-31T07:51:00Z</dcterms:created>
  <dcterms:modified xsi:type="dcterms:W3CDTF">2025-09-02T03:02:00Z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eyJoZGlkIjoiMmY0NDJjMGZhN2E2Nzg4NDdmYTU1YTQ4MGU1MjM0MjYiLCJ1c2VySWQiOiI3OTc3NTIxNjIifQ==</vt:lpwstr>
  </property>
  <property fmtid="{D5CDD505-2E9C-101B-9397-08002B2CF9AE}" pid="4" name="ICV">
    <vt:lpwstr>9D1642B7340D4F88ABE915A5B80E1D46_12</vt:lpwstr>
  </property>
</Properties>
</file>