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E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用</w:t>
      </w:r>
      <w:r>
        <w:rPr>
          <w:rFonts w:hint="eastAsia"/>
          <w:b/>
          <w:bCs/>
          <w:sz w:val="32"/>
          <w:szCs w:val="32"/>
          <w:lang w:val="en-US" w:eastAsia="zh-CN"/>
        </w:rPr>
        <w:t>“</w:t>
      </w:r>
      <w:r>
        <w:rPr>
          <w:rFonts w:hint="default"/>
          <w:b/>
          <w:bCs/>
          <w:sz w:val="32"/>
          <w:szCs w:val="32"/>
          <w:lang w:val="en-US" w:eastAsia="zh-CN"/>
        </w:rPr>
        <w:t>陪伴</w:t>
      </w:r>
      <w:r>
        <w:rPr>
          <w:rFonts w:hint="eastAsia"/>
          <w:b/>
          <w:bCs/>
          <w:sz w:val="32"/>
          <w:szCs w:val="32"/>
          <w:lang w:val="en-US" w:eastAsia="zh-CN"/>
        </w:rPr>
        <w:t>”</w:t>
      </w:r>
      <w:r>
        <w:rPr>
          <w:rFonts w:hint="default"/>
          <w:b/>
          <w:bCs/>
          <w:sz w:val="32"/>
          <w:szCs w:val="32"/>
          <w:lang w:val="en-US" w:eastAsia="zh-CN"/>
        </w:rPr>
        <w:t>代替</w:t>
      </w:r>
      <w:r>
        <w:rPr>
          <w:rFonts w:hint="eastAsia"/>
          <w:b/>
          <w:bCs/>
          <w:sz w:val="32"/>
          <w:szCs w:val="32"/>
          <w:lang w:val="en-US" w:eastAsia="zh-CN"/>
        </w:rPr>
        <w:t>“</w:t>
      </w:r>
      <w:r>
        <w:rPr>
          <w:rFonts w:hint="default"/>
          <w:b/>
          <w:bCs/>
          <w:sz w:val="32"/>
          <w:szCs w:val="32"/>
          <w:lang w:val="en-US" w:eastAsia="zh-CN"/>
        </w:rPr>
        <w:t>催促</w:t>
      </w:r>
      <w:r>
        <w:rPr>
          <w:rFonts w:hint="eastAsia"/>
          <w:b/>
          <w:bCs/>
          <w:sz w:val="32"/>
          <w:szCs w:val="32"/>
          <w:lang w:val="en-US" w:eastAsia="zh-CN"/>
        </w:rPr>
        <w:t>”</w:t>
      </w:r>
      <w:r>
        <w:rPr>
          <w:rFonts w:hint="default"/>
          <w:b/>
          <w:bCs/>
          <w:sz w:val="32"/>
          <w:szCs w:val="32"/>
          <w:lang w:val="en-US" w:eastAsia="zh-CN"/>
        </w:rPr>
        <w:t>，做孩子的</w:t>
      </w:r>
      <w:r>
        <w:rPr>
          <w:rFonts w:hint="eastAsia"/>
          <w:b/>
          <w:bCs/>
          <w:sz w:val="32"/>
          <w:szCs w:val="32"/>
          <w:lang w:val="en-US" w:eastAsia="zh-CN"/>
        </w:rPr>
        <w:t>“</w:t>
      </w:r>
      <w:r>
        <w:rPr>
          <w:rFonts w:hint="default"/>
          <w:b/>
          <w:bCs/>
          <w:sz w:val="32"/>
          <w:szCs w:val="32"/>
          <w:lang w:val="en-US" w:eastAsia="zh-CN"/>
        </w:rPr>
        <w:t>心后盾</w:t>
      </w:r>
      <w:r>
        <w:rPr>
          <w:rFonts w:hint="eastAsia"/>
          <w:b/>
          <w:bCs/>
          <w:sz w:val="32"/>
          <w:szCs w:val="32"/>
          <w:lang w:val="en-US" w:eastAsia="zh-CN"/>
        </w:rPr>
        <w:t>”</w:t>
      </w:r>
    </w:p>
    <w:p w14:paraId="5C565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default"/>
          <w:b/>
          <w:bCs/>
          <w:sz w:val="24"/>
          <w:szCs w:val="24"/>
        </w:rPr>
        <w:t>先稳住自己的</w:t>
      </w:r>
      <w:r>
        <w:rPr>
          <w:rFonts w:hint="eastAsia"/>
          <w:b/>
          <w:bCs/>
          <w:sz w:val="24"/>
          <w:szCs w:val="24"/>
          <w:lang w:eastAsia="zh-CN"/>
        </w:rPr>
        <w:t>“</w:t>
      </w:r>
      <w:r>
        <w:rPr>
          <w:rFonts w:hint="default"/>
          <w:b/>
          <w:bCs/>
          <w:sz w:val="24"/>
          <w:szCs w:val="24"/>
        </w:rPr>
        <w:t>焦虑</w:t>
      </w:r>
      <w:r>
        <w:rPr>
          <w:rFonts w:hint="eastAsia"/>
          <w:b/>
          <w:bCs/>
          <w:sz w:val="24"/>
          <w:szCs w:val="24"/>
          <w:lang w:eastAsia="zh-CN"/>
        </w:rPr>
        <w:t>”</w:t>
      </w:r>
      <w:r>
        <w:rPr>
          <w:rFonts w:hint="default"/>
          <w:b/>
          <w:bCs/>
          <w:sz w:val="24"/>
          <w:szCs w:val="24"/>
        </w:rPr>
        <w:t>，用积极语言给孩子</w:t>
      </w:r>
      <w:r>
        <w:rPr>
          <w:rFonts w:hint="eastAsia"/>
          <w:b/>
          <w:bCs/>
          <w:sz w:val="24"/>
          <w:szCs w:val="24"/>
          <w:lang w:eastAsia="zh-CN"/>
        </w:rPr>
        <w:t>“</w:t>
      </w:r>
      <w:r>
        <w:rPr>
          <w:rFonts w:hint="default"/>
          <w:b/>
          <w:bCs/>
          <w:sz w:val="24"/>
          <w:szCs w:val="24"/>
        </w:rPr>
        <w:t>松绑</w:t>
      </w:r>
      <w:r>
        <w:rPr>
          <w:rFonts w:hint="eastAsia"/>
          <w:b/>
          <w:bCs/>
          <w:sz w:val="24"/>
          <w:szCs w:val="24"/>
          <w:lang w:eastAsia="zh-CN"/>
        </w:rPr>
        <w:t>”</w:t>
      </w:r>
    </w:p>
    <w:p w14:paraId="4A25A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家长朋友们，我知道您或许也在悄悄担心：“孩子开学能不能收心？这学期成绩会不会掉下来？” 但千万别把这份焦虑挂在嘴边 —— 比如反复说“开学再玩就完了”“跟不上课怎么办”，反而会让孩子更紧张。不如换种语气和孩子聊天：“新学期你们班会不会换新课桌呀？”“你最想和同学一起参加哪个社团活动？” 用轻松的话题唤起孩子对开学的期待；当孩子说“我有点怕开学”，别着急反驳，先抱抱他说“妈妈 / 爸爸懂这种感觉”，接纳他的情绪后，再一起商量解决办法 —— 您的理解，比说教更能让孩子安心。</w:t>
      </w:r>
    </w:p>
    <w:p w14:paraId="41D9A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default"/>
          <w:b/>
          <w:bCs/>
          <w:sz w:val="24"/>
          <w:szCs w:val="24"/>
        </w:rPr>
        <w:t>捕捉孩子的</w:t>
      </w:r>
      <w:r>
        <w:rPr>
          <w:rFonts w:hint="eastAsia"/>
          <w:b/>
          <w:bCs/>
          <w:sz w:val="24"/>
          <w:szCs w:val="24"/>
          <w:lang w:eastAsia="zh-CN"/>
        </w:rPr>
        <w:t>“</w:t>
      </w:r>
      <w:r>
        <w:rPr>
          <w:rFonts w:hint="default"/>
          <w:b/>
          <w:bCs/>
          <w:sz w:val="24"/>
          <w:szCs w:val="24"/>
        </w:rPr>
        <w:t>适应信号</w:t>
      </w:r>
      <w:r>
        <w:rPr>
          <w:rFonts w:hint="eastAsia"/>
          <w:b/>
          <w:bCs/>
          <w:sz w:val="24"/>
          <w:szCs w:val="24"/>
          <w:lang w:eastAsia="zh-CN"/>
        </w:rPr>
        <w:t>”</w:t>
      </w:r>
      <w:r>
        <w:rPr>
          <w:rFonts w:hint="default"/>
          <w:b/>
          <w:bCs/>
          <w:sz w:val="24"/>
          <w:szCs w:val="24"/>
        </w:rPr>
        <w:t>，做细心的</w:t>
      </w:r>
      <w:r>
        <w:rPr>
          <w:rFonts w:hint="eastAsia"/>
          <w:b/>
          <w:bCs/>
          <w:sz w:val="24"/>
          <w:szCs w:val="24"/>
          <w:lang w:eastAsia="zh-CN"/>
        </w:rPr>
        <w:t>“</w:t>
      </w:r>
      <w:r>
        <w:rPr>
          <w:rFonts w:hint="default"/>
          <w:b/>
          <w:bCs/>
          <w:sz w:val="24"/>
          <w:szCs w:val="24"/>
        </w:rPr>
        <w:t>观察者</w:t>
      </w:r>
      <w:r>
        <w:rPr>
          <w:rFonts w:hint="eastAsia"/>
          <w:b/>
          <w:bCs/>
          <w:sz w:val="24"/>
          <w:szCs w:val="24"/>
          <w:lang w:eastAsia="zh-CN"/>
        </w:rPr>
        <w:t>”</w:t>
      </w:r>
    </w:p>
    <w:p w14:paraId="3814B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开学后</w:t>
      </w:r>
      <w:r>
        <w:rPr>
          <w:rFonts w:hint="default" w:ascii="Times New Roman" w:hAnsi="Times New Roman" w:cs="Times New Roman"/>
          <w:sz w:val="24"/>
          <w:szCs w:val="24"/>
        </w:rPr>
        <w:t>1-2</w:t>
      </w:r>
      <w:r>
        <w:rPr>
          <w:rFonts w:hint="eastAsia"/>
          <w:sz w:val="24"/>
          <w:szCs w:val="24"/>
        </w:rPr>
        <w:t>周是适应关键期，家长要多留意孩子的细微变化：比如是否突然失眠、食欲不振，是否放学回家后情绪低落、不愿说话，是否提到“不想上学”“同学不跟我玩”等话题。这些可能是孩子适应困难的信号，此时不要急于指责孩子，而</w:t>
      </w:r>
      <w:r>
        <w:rPr>
          <w:rFonts w:hint="eastAsia"/>
          <w:sz w:val="24"/>
          <w:szCs w:val="24"/>
          <w:lang w:val="en-US" w:eastAsia="zh-CN"/>
        </w:rPr>
        <w:t>应该</w:t>
      </w:r>
      <w:r>
        <w:rPr>
          <w:rFonts w:hint="eastAsia"/>
          <w:sz w:val="24"/>
          <w:szCs w:val="24"/>
        </w:rPr>
        <w:t>耐心倾听，了解背后的原因，再根据具体情况给予支持，必要时可联系老师共同沟通。</w:t>
      </w:r>
    </w:p>
    <w:p w14:paraId="24F95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default"/>
          <w:b/>
          <w:bCs/>
          <w:sz w:val="24"/>
          <w:szCs w:val="24"/>
          <w:lang w:val="en-US" w:eastAsia="zh-CN"/>
        </w:rPr>
        <w:t>打造</w:t>
      </w:r>
      <w:r>
        <w:rPr>
          <w:rFonts w:hint="eastAsia"/>
          <w:b/>
          <w:bCs/>
          <w:sz w:val="24"/>
          <w:szCs w:val="24"/>
          <w:lang w:val="en-US" w:eastAsia="zh-CN"/>
        </w:rPr>
        <w:t>“</w:t>
      </w:r>
      <w:r>
        <w:rPr>
          <w:rFonts w:hint="default"/>
          <w:b/>
          <w:bCs/>
          <w:sz w:val="24"/>
          <w:szCs w:val="24"/>
          <w:lang w:val="en-US" w:eastAsia="zh-CN"/>
        </w:rPr>
        <w:t>校园式</w:t>
      </w:r>
      <w:r>
        <w:rPr>
          <w:rFonts w:hint="eastAsia"/>
          <w:b/>
          <w:bCs/>
          <w:sz w:val="24"/>
          <w:szCs w:val="24"/>
          <w:lang w:val="en-US" w:eastAsia="zh-CN"/>
        </w:rPr>
        <w:t>”</w:t>
      </w:r>
      <w:r>
        <w:rPr>
          <w:rFonts w:hint="default"/>
          <w:b/>
          <w:bCs/>
          <w:sz w:val="24"/>
          <w:szCs w:val="24"/>
          <w:lang w:val="en-US" w:eastAsia="zh-CN"/>
        </w:rPr>
        <w:t>家庭环境，帮孩子找回</w:t>
      </w:r>
      <w:r>
        <w:rPr>
          <w:rFonts w:hint="eastAsia"/>
          <w:b/>
          <w:bCs/>
          <w:sz w:val="24"/>
          <w:szCs w:val="24"/>
          <w:lang w:val="en-US" w:eastAsia="zh-CN"/>
        </w:rPr>
        <w:t>“</w:t>
      </w:r>
      <w:r>
        <w:rPr>
          <w:rFonts w:hint="default"/>
          <w:b/>
          <w:bCs/>
          <w:sz w:val="24"/>
          <w:szCs w:val="24"/>
          <w:lang w:val="en-US" w:eastAsia="zh-CN"/>
        </w:rPr>
        <w:t>规律感</w:t>
      </w:r>
      <w:r>
        <w:rPr>
          <w:rFonts w:hint="eastAsia"/>
          <w:b/>
          <w:bCs/>
          <w:sz w:val="24"/>
          <w:szCs w:val="24"/>
          <w:lang w:val="en-US" w:eastAsia="zh-CN"/>
        </w:rPr>
        <w:t>”</w:t>
      </w:r>
    </w:p>
    <w:p w14:paraId="60B26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假期中家庭生活节奏较松散，开学后家长可通过环境调整帮孩子回归规律</w:t>
      </w:r>
      <w:r>
        <w:rPr>
          <w:rFonts w:hint="eastAsia"/>
          <w:sz w:val="24"/>
          <w:szCs w:val="24"/>
          <w:lang w:val="en-US" w:eastAsia="zh-CN"/>
        </w:rPr>
        <w:t>作息</w:t>
      </w:r>
      <w:r>
        <w:rPr>
          <w:rFonts w:hint="eastAsia"/>
          <w:sz w:val="24"/>
          <w:szCs w:val="24"/>
        </w:rPr>
        <w:t>：如固定家庭晚餐时间，避免孩子因熬夜、不吃早餐影响白天学习；和孩子一起整理书桌、准备学习用品，营造整洁的学习环境；晚上尽量减少家庭噪音，可陪伴孩子一起阅读，用共同学习代替催促监督，让孩子更易进入学习状态。</w:t>
      </w:r>
    </w:p>
    <w:p w14:paraId="6E85C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bookmarkStart w:id="0" w:name="_GoBack"/>
      <w:bookmarkEnd w:id="0"/>
      <w:r>
        <w:rPr>
          <w:rFonts w:hint="default"/>
          <w:b/>
          <w:bCs/>
          <w:sz w:val="24"/>
          <w:szCs w:val="24"/>
          <w:lang w:val="en-US" w:eastAsia="zh-CN"/>
        </w:rPr>
        <w:t>留足</w:t>
      </w:r>
      <w:r>
        <w:rPr>
          <w:rFonts w:hint="eastAsia"/>
          <w:b/>
          <w:bCs/>
          <w:sz w:val="24"/>
          <w:szCs w:val="24"/>
          <w:lang w:val="en-US" w:eastAsia="zh-CN"/>
        </w:rPr>
        <w:t>“</w:t>
      </w:r>
      <w:r>
        <w:rPr>
          <w:rFonts w:hint="default"/>
          <w:b/>
          <w:bCs/>
          <w:sz w:val="24"/>
          <w:szCs w:val="24"/>
          <w:lang w:val="en-US" w:eastAsia="zh-CN"/>
        </w:rPr>
        <w:t>自主空间</w:t>
      </w:r>
      <w:r>
        <w:rPr>
          <w:rFonts w:hint="eastAsia"/>
          <w:b/>
          <w:bCs/>
          <w:sz w:val="24"/>
          <w:szCs w:val="24"/>
          <w:lang w:val="en-US" w:eastAsia="zh-CN"/>
        </w:rPr>
        <w:t>”</w:t>
      </w:r>
      <w:r>
        <w:rPr>
          <w:rFonts w:hint="default"/>
          <w:b/>
          <w:bCs/>
          <w:sz w:val="24"/>
          <w:szCs w:val="24"/>
          <w:lang w:val="en-US" w:eastAsia="zh-CN"/>
        </w:rPr>
        <w:t>，让孩子做自己的</w:t>
      </w:r>
      <w:r>
        <w:rPr>
          <w:rFonts w:hint="eastAsia"/>
          <w:b/>
          <w:bCs/>
          <w:sz w:val="24"/>
          <w:szCs w:val="24"/>
          <w:lang w:val="en-US" w:eastAsia="zh-CN"/>
        </w:rPr>
        <w:t>“</w:t>
      </w:r>
      <w:r>
        <w:rPr>
          <w:rFonts w:hint="default"/>
          <w:b/>
          <w:bCs/>
          <w:sz w:val="24"/>
          <w:szCs w:val="24"/>
          <w:lang w:val="en-US" w:eastAsia="zh-CN"/>
        </w:rPr>
        <w:t>小主人</w:t>
      </w:r>
      <w:r>
        <w:rPr>
          <w:rFonts w:hint="eastAsia"/>
          <w:b/>
          <w:bCs/>
          <w:sz w:val="24"/>
          <w:szCs w:val="24"/>
          <w:lang w:val="en-US" w:eastAsia="zh-CN"/>
        </w:rPr>
        <w:t>”</w:t>
      </w:r>
    </w:p>
    <w:p w14:paraId="588AA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有些家长为了让孩子 “收心”，会把学习任务排得满满当当，甚至频繁检查书包 —— 其实这样反而会让孩子反感。不如给孩子一些自主权利：让他自己制定每天的学习计划，哪怕</w:t>
      </w:r>
      <w:r>
        <w:rPr>
          <w:rFonts w:hint="eastAsia"/>
          <w:sz w:val="24"/>
          <w:szCs w:val="24"/>
          <w:lang w:val="en-US" w:eastAsia="zh-CN"/>
        </w:rPr>
        <w:t>慢上半个节奏，也无伤大雅</w:t>
      </w:r>
      <w:r>
        <w:rPr>
          <w:rFonts w:hint="eastAsia"/>
          <w:sz w:val="24"/>
          <w:szCs w:val="24"/>
        </w:rPr>
        <w:t>；尊重他的休息需求，允许他</w:t>
      </w:r>
      <w:r>
        <w:rPr>
          <w:rFonts w:hint="eastAsia"/>
          <w:sz w:val="24"/>
          <w:szCs w:val="24"/>
          <w:lang w:val="en-US" w:eastAsia="zh-CN"/>
        </w:rPr>
        <w:t>放飞一会儿</w:t>
      </w:r>
      <w:r>
        <w:rPr>
          <w:rFonts w:hint="eastAsia"/>
          <w:sz w:val="24"/>
          <w:szCs w:val="24"/>
        </w:rPr>
        <w:t>，别让学习填满所有时间。您要知道：适度的自主和放松，反而能帮孩子建立学习主动性 —— 就像咱们二高提倡的“自主管理”，让孩子学会对自己负责，才是更长远的成长。</w:t>
      </w:r>
    </w:p>
    <w:p w14:paraId="34D9A8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2025-09-04T01:40:36Z</dcterms:created>
  <dc:creator>HP</dc:creator>
  <cp:lastModifiedBy>乘风破浪（公众号：古典之破浪）</cp:lastModifiedBy>
  <dcterms:modified xsi:type="dcterms:W3CDTF">2025-09-04T01:45:51Z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eyJoZGlkIjoiMDEzYzMwZjVkYmYyMTRmMTZkYTNmZWRmMWY0ZDgwYzQiLCJ1c2VySWQiOiIyNTYzNTA0NTcifQ==</vt:lpwstr>
  </property>
  <property fmtid="{D5CDD505-2E9C-101B-9397-08002B2CF9AE}" pid="4" name="ICV">
    <vt:lpwstr>054039974C0A4EFCB9642F09D2083C83_12</vt:lpwstr>
  </property>
</Properties>
</file>