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8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36"/>
          <w:szCs w:val="44"/>
        </w:rPr>
      </w:pPr>
      <w:r>
        <w:rPr>
          <w:sz w:val="36"/>
          <w:szCs w:val="44"/>
        </w:rPr>
        <w:t>《硫及其化合物》教学反思</w:t>
      </w:r>
    </w:p>
    <w:p w14:paraId="0470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泰兴市第二高级中学  杨小江</w:t>
      </w:r>
    </w:p>
    <w:p w14:paraId="38C1B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</w:pPr>
      <w:r>
        <w:rPr>
          <w:rFonts w:hint="default"/>
        </w:rPr>
        <w:t>近日，我以</w:t>
      </w:r>
      <w:r>
        <w:rPr>
          <w:rFonts w:hint="eastAsia"/>
          <w:lang w:eastAsia="zh-CN"/>
        </w:rPr>
        <w:t>《</w:t>
      </w:r>
      <w:bookmarkStart w:id="0" w:name="_GoBack"/>
      <w:bookmarkEnd w:id="0"/>
      <w:r>
        <w:rPr>
          <w:rFonts w:hint="default"/>
        </w:rPr>
        <w:t>硫和二氧化硫</w:t>
      </w:r>
      <w:r>
        <w:rPr>
          <w:rFonts w:hint="eastAsia"/>
          <w:lang w:eastAsia="zh-CN"/>
        </w:rPr>
        <w:t>》</w:t>
      </w:r>
      <w:r>
        <w:rPr>
          <w:rFonts w:hint="default"/>
        </w:rPr>
        <w:t>为主题，面向高一学生开设了一节公开课。本节课围绕硫及其化合物的性质与应用展开，结合高考的命题特点，注重基础知识与能力素养的并重，现就教学实践中的得与失进行反思。</w:t>
      </w:r>
    </w:p>
    <w:p w14:paraId="4F055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一、教学设计的亮点</w:t>
      </w:r>
    </w:p>
    <w:p w14:paraId="66663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</w:pPr>
      <w:r>
        <w:rPr>
          <w:rFonts w:hint="default"/>
        </w:rPr>
        <w:t>本节课以“真实情境—实验探究—知识建构”为主线，充分调动学生的学习主动性。在导入环节，通过火山喷发、黑火药等生活实例引入硫的存在形式，激发学生的兴趣。在二氧化硫性质的学习中，设计了多个演示实验和视频实验，如SO₂的溶解性、漂白性、还原性等，引导学生观察现象、分析原理，培养科学探究能力。特别是在漂白原理的比较中，通过对比SO₂与氯水的漂白机制，帮助学生突破认知难点，深化对“可逆漂白”与“氧化漂白”的理解。在例题设计上，紧扣高考的考查方向，注重知识的综合应用与迁移。例如，通过SO₂的还原性、酸性氧化物性质等多维度设问，引导学生从物质分类、化合价变化等角度分析问题，提升化学思维品质。</w:t>
      </w:r>
    </w:p>
    <w:p w14:paraId="557F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二、教学实施中的不足</w:t>
      </w:r>
    </w:p>
    <w:p w14:paraId="0936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</w:pPr>
      <w:r>
        <w:rPr>
          <w:rFonts w:hint="default"/>
        </w:rPr>
        <w:t>尽管课堂氛围活跃，学生参与度较高，但在时间分配上仍显紧张。部分实验现象的分析未能充分展开，学生对“可逆反应”概念的理解仍停留在表面，未能深入理解其动态平衡的本质。此外，在SO₂的环保处理环节，虽然设计了讨论题，但由于时间限制，未能引导学生从工业实际角度提出更具创新性的解决方案，略显遗憾。</w:t>
      </w:r>
    </w:p>
    <w:p w14:paraId="3B06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三、对高考的呼应</w:t>
      </w:r>
    </w:p>
    <w:p w14:paraId="6EFC1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</w:pPr>
      <w:r>
        <w:rPr>
          <w:rFonts w:hint="default"/>
        </w:rPr>
        <w:t>高考化学试题注重基础与能力的结合，尤其强调实验探究与知识整合。本节课在SO₂的漂白性、还原性等考点上做了重点突破，通过实验现象引导学生书写反应方程式、分析反应类型，符合高考对“证据推理与模型认知”素养的要求。但在综合应用类题目的训练上，还需加强跨章节知识的联系，如SO₂与浓硫酸、硫化氢等物质的转化关系，以提升学生的综合解题能力。</w:t>
      </w:r>
    </w:p>
    <w:p w14:paraId="7927D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hint="default"/>
        </w:rPr>
        <w:t>四、改进方向</w:t>
      </w:r>
    </w:p>
    <w:p w14:paraId="3CDA5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</w:pPr>
      <w:r>
        <w:rPr>
          <w:rFonts w:hint="default"/>
        </w:rPr>
        <w:t>今后教学中，将进一步优化课堂节奏，预留更多时间用于学生自主探究与深度思考。可尝试引入数字化实验手段，如pH传感器监测SO₂水溶液的酸碱变化，增强实验的直观性与科学性。同时，加强与社会热点（如酸雨防治、工业尾气处理）的联系，引导学生从化学视角审视现实问题，提升社会责任感和科学素养。</w:t>
      </w:r>
    </w:p>
    <w:p w14:paraId="0ECF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</w:pPr>
      <w:r>
        <w:rPr>
          <w:rFonts w:hint="default"/>
        </w:rPr>
        <w:t>总之，本节课在激发兴趣、夯实基础方面取得了较好效果，但在深度挖掘与能力提升上仍有提升空间。今后将继续以高考为导向，以学生为中心，不断优化教学策略，实现知识传授与素养培养的有机统一。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2C70"/>
    <w:rsid w:val="5886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964</Words>
  <Characters>979</Characters>
  <Lines>0</Lines>
  <Paragraphs>0</Paragraphs>
  <TotalTime>20</TotalTime>
  <ScaleCrop>false</ScaleCrop>
  <LinksUpToDate>false</LinksUpToDate>
  <CharactersWithSpaces>979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2025-11-25T23:46:00Z</dcterms:created>
  <dc:creator>一切随风</dc:creator>
  <cp:lastModifiedBy>一切随风</cp:lastModifiedBy>
  <dcterms:modified xsi:type="dcterms:W3CDTF">2025-11-26T00:13:21Z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2748863F4FC04B57BAA345A3E4999659_11</vt:lpwstr>
  </property>
  <property fmtid="{D5CDD505-2E9C-101B-9397-08002B2CF9AE}" pid="4" name="KSOTemplateDocerSaveRecord">
    <vt:lpwstr>eyJoZGlkIjoiMDViYTNlN2ZiNTBjNTdjOTI0MmI1N2U4NzMyZTQ5MDMiLCJ1c2VySWQiOiIyOTU5OTQzODIifQ==</vt:lpwstr>
  </property>
</Properties>
</file>