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E8" w:rsidRPr="0015038B" w:rsidRDefault="0015038B" w:rsidP="0015038B">
      <w:pPr>
        <w:ind w:firstLineChars="200" w:firstLine="643"/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宋体" w:cs="Times New Roman" w:hint="eastAsia"/>
          <w:b/>
          <w:sz w:val="32"/>
          <w:szCs w:val="32"/>
        </w:rPr>
        <w:t>《</w:t>
      </w:r>
      <w:r>
        <w:rPr>
          <w:rFonts w:ascii="Times New Roman" w:eastAsia="宋体" w:hAnsi="宋体" w:cs="Times New Roman"/>
          <w:b/>
          <w:sz w:val="32"/>
          <w:szCs w:val="32"/>
        </w:rPr>
        <w:t>电解质溶液中平衡常数计算综合</w:t>
      </w:r>
      <w:r>
        <w:rPr>
          <w:rFonts w:ascii="Times New Roman" w:eastAsia="宋体" w:hAnsi="宋体" w:cs="Times New Roman" w:hint="eastAsia"/>
          <w:b/>
          <w:sz w:val="32"/>
          <w:szCs w:val="32"/>
        </w:rPr>
        <w:t>》</w:t>
      </w:r>
      <w:r w:rsidR="00EE00E8" w:rsidRPr="0015038B">
        <w:rPr>
          <w:rFonts w:ascii="Times New Roman" w:eastAsia="宋体" w:hAnsi="宋体" w:cs="Times New Roman"/>
          <w:b/>
          <w:sz w:val="32"/>
          <w:szCs w:val="32"/>
        </w:rPr>
        <w:t>教学设计思路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一、教学目标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知识目标：</w:t>
      </w:r>
    </w:p>
    <w:p w:rsidR="00EE00E8" w:rsidRPr="0015038B" w:rsidRDefault="0015038B" w:rsidP="0015038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1.</w:t>
      </w:r>
      <w:proofErr w:type="gramStart"/>
      <w:r w:rsidR="00EE00E8" w:rsidRPr="0015038B">
        <w:rPr>
          <w:rFonts w:ascii="Times New Roman" w:eastAsia="宋体" w:hAnsi="宋体" w:cs="Times New Roman"/>
        </w:rPr>
        <w:t>理解水</w:t>
      </w:r>
      <w:proofErr w:type="gramEnd"/>
      <w:r w:rsidR="00EE00E8" w:rsidRPr="0015038B">
        <w:rPr>
          <w:rFonts w:ascii="Times New Roman" w:eastAsia="宋体" w:hAnsi="宋体" w:cs="Times New Roman"/>
        </w:rPr>
        <w:t>的离子积常数（</w:t>
      </w:r>
      <w:proofErr w:type="spellStart"/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w</w:t>
      </w:r>
      <w:proofErr w:type="spellEnd"/>
      <w:r w:rsidR="00EE00E8" w:rsidRPr="0015038B">
        <w:rPr>
          <w:rFonts w:ascii="Times New Roman" w:eastAsia="宋体" w:hAnsi="宋体" w:cs="Times New Roman"/>
        </w:rPr>
        <w:t>）、弱电解质的电离平衡常数（</w:t>
      </w:r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a</w:t>
      </w:r>
      <w:r w:rsidR="00EE00E8" w:rsidRPr="0015038B">
        <w:rPr>
          <w:rFonts w:ascii="Times New Roman" w:eastAsia="宋体" w:hAnsi="Times New Roman" w:cs="Times New Roman"/>
        </w:rPr>
        <w:t xml:space="preserve"> /</w:t>
      </w:r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 xml:space="preserve"> 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b</w:t>
      </w:r>
      <w:r w:rsidR="00EE00E8" w:rsidRPr="0015038B">
        <w:rPr>
          <w:rFonts w:ascii="Times New Roman" w:eastAsia="宋体" w:hAnsi="宋体" w:cs="Times New Roman"/>
        </w:rPr>
        <w:t>）、盐类水解平衡常数（</w:t>
      </w:r>
      <w:proofErr w:type="spellStart"/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h</w:t>
      </w:r>
      <w:proofErr w:type="spellEnd"/>
      <w:r w:rsidR="00EE00E8" w:rsidRPr="0015038B">
        <w:rPr>
          <w:rFonts w:ascii="Times New Roman" w:eastAsia="宋体" w:hAnsi="宋体" w:cs="Times New Roman"/>
        </w:rPr>
        <w:t>）及溶度积常数（</w:t>
      </w:r>
      <w:proofErr w:type="spellStart"/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sp</w:t>
      </w:r>
      <w:proofErr w:type="spellEnd"/>
      <w:r w:rsidR="00EE00E8" w:rsidRPr="0015038B">
        <w:rPr>
          <w:rFonts w:ascii="Times New Roman" w:eastAsia="宋体" w:hAnsi="宋体" w:cs="Times New Roman"/>
        </w:rPr>
        <w:t>）的含义与应用场景。</w:t>
      </w:r>
    </w:p>
    <w:p w:rsidR="00EE00E8" w:rsidRPr="0015038B" w:rsidRDefault="0015038B" w:rsidP="0015038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2.</w:t>
      </w:r>
      <w:r w:rsidR="00EE00E8" w:rsidRPr="0015038B">
        <w:rPr>
          <w:rFonts w:ascii="Times New Roman" w:eastAsia="宋体" w:hAnsi="宋体" w:cs="Times New Roman"/>
        </w:rPr>
        <w:t>掌握各平衡常数之间的关联（如</w:t>
      </w:r>
      <w:proofErr w:type="spellStart"/>
      <w:r w:rsidR="00EE00E8" w:rsidRPr="0015038B">
        <w:rPr>
          <w:rFonts w:ascii="Times New Roman" w:eastAsia="宋体" w:hAnsi="Times New Roman" w:cs="Times New Roman"/>
          <w:i/>
        </w:rPr>
        <w:t>K</w:t>
      </w:r>
      <w:r w:rsidR="00EE00E8" w:rsidRPr="0015038B">
        <w:rPr>
          <w:rFonts w:ascii="Times New Roman" w:eastAsia="宋体" w:hAnsi="Times New Roman" w:cs="Times New Roman"/>
          <w:vertAlign w:val="subscript"/>
        </w:rPr>
        <w:t>h</w:t>
      </w:r>
      <w:proofErr w:type="spellEnd"/>
      <w:r w:rsidR="00EE00E8" w:rsidRPr="0015038B">
        <w:rPr>
          <w:rFonts w:ascii="Times New Roman" w:eastAsia="宋体" w:hAnsi="宋体" w:cs="Times New Roman"/>
        </w:rPr>
        <w:t>与</w:t>
      </w:r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a</w:t>
      </w:r>
      <w:r w:rsidR="00EE00E8" w:rsidRPr="0015038B">
        <w:rPr>
          <w:rFonts w:ascii="Times New Roman" w:eastAsia="宋体" w:hAnsi="Times New Roman" w:cs="Times New Roman"/>
        </w:rPr>
        <w:t xml:space="preserve"> /</w:t>
      </w:r>
      <w:r w:rsidR="00EE00E8" w:rsidRPr="0015038B">
        <w:rPr>
          <w:rFonts w:ascii="Times New Roman" w:eastAsia="宋体" w:hAnsi="Times New Roman" w:cs="Times New Roman"/>
          <w:i/>
          <w:color w:val="000000"/>
          <w:szCs w:val="21"/>
        </w:rPr>
        <w:t xml:space="preserve"> K</w:t>
      </w:r>
      <w:r w:rsidR="00EE00E8"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b</w:t>
      </w:r>
      <w:r w:rsidR="00EE00E8" w:rsidRPr="0015038B">
        <w:rPr>
          <w:rFonts w:ascii="Times New Roman" w:eastAsia="宋体" w:hAnsi="宋体" w:cs="Times New Roman"/>
        </w:rPr>
        <w:t>、</w:t>
      </w:r>
      <w:proofErr w:type="spellStart"/>
      <w:r w:rsidR="00EE00E8" w:rsidRPr="0015038B">
        <w:rPr>
          <w:rFonts w:ascii="Times New Roman" w:eastAsia="宋体" w:hAnsi="Times New Roman" w:cs="Times New Roman"/>
          <w:i/>
        </w:rPr>
        <w:t>K</w:t>
      </w:r>
      <w:r w:rsidR="00EE00E8" w:rsidRPr="0015038B">
        <w:rPr>
          <w:rFonts w:ascii="Times New Roman" w:eastAsia="宋体" w:hAnsi="Times New Roman" w:cs="Times New Roman"/>
          <w:vertAlign w:val="subscript"/>
        </w:rPr>
        <w:t>w</w:t>
      </w:r>
      <w:proofErr w:type="spellEnd"/>
      <w:r w:rsidR="00EE00E8" w:rsidRPr="0015038B">
        <w:rPr>
          <w:rFonts w:ascii="Times New Roman" w:eastAsia="宋体" w:hAnsi="宋体" w:cs="Times New Roman"/>
        </w:rPr>
        <w:t>的关系）。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能力目标：</w:t>
      </w:r>
    </w:p>
    <w:p w:rsidR="00EE00E8" w:rsidRPr="0015038B" w:rsidRDefault="0015038B" w:rsidP="0015038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1.</w:t>
      </w:r>
      <w:r w:rsidR="00EE00E8" w:rsidRPr="0015038B">
        <w:rPr>
          <w:rFonts w:ascii="Times New Roman" w:eastAsia="宋体" w:hAnsi="宋体" w:cs="Times New Roman"/>
        </w:rPr>
        <w:t>能运用平衡常数进行溶液</w:t>
      </w:r>
      <w:r w:rsidR="00EE00E8" w:rsidRPr="0015038B">
        <w:rPr>
          <w:rFonts w:ascii="Times New Roman" w:eastAsia="宋体" w:hAnsi="Times New Roman" w:cs="Times New Roman"/>
        </w:rPr>
        <w:t>pH</w:t>
      </w:r>
      <w:r w:rsidR="00EE00E8" w:rsidRPr="0015038B">
        <w:rPr>
          <w:rFonts w:ascii="Times New Roman" w:eastAsia="宋体" w:hAnsi="宋体" w:cs="Times New Roman"/>
        </w:rPr>
        <w:t>计算、离子浓度比较及沉淀溶解平衡分析。</w:t>
      </w:r>
    </w:p>
    <w:p w:rsidR="00EE00E8" w:rsidRPr="0015038B" w:rsidRDefault="0015038B" w:rsidP="0015038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2.</w:t>
      </w:r>
      <w:r w:rsidR="00EE00E8" w:rsidRPr="0015038B">
        <w:rPr>
          <w:rFonts w:ascii="Times New Roman" w:eastAsia="宋体" w:hAnsi="宋体" w:cs="Times New Roman"/>
        </w:rPr>
        <w:t>通过高考真题训练，提升信息整合与综合计算能力。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素养目标：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培养宏观辨识（现象分析）与微观探析（离子反应）的化学学科核心素养。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二、教学重难点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重点：</w:t>
      </w:r>
      <w:r w:rsidR="0015038B">
        <w:rPr>
          <w:rFonts w:ascii="Times New Roman" w:eastAsia="宋体" w:hAnsi="宋体" w:cs="Times New Roman" w:hint="eastAsia"/>
        </w:rPr>
        <w:t>1.</w:t>
      </w:r>
      <w:r w:rsidRPr="0015038B">
        <w:rPr>
          <w:rFonts w:ascii="Times New Roman" w:eastAsia="宋体" w:hAnsi="宋体" w:cs="Times New Roman"/>
        </w:rPr>
        <w:t>各平衡常数的表达式推导及物理意义。</w:t>
      </w:r>
    </w:p>
    <w:p w:rsidR="00EE00E8" w:rsidRPr="0015038B" w:rsidRDefault="0015038B" w:rsidP="0015038B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2.</w:t>
      </w:r>
      <w:r w:rsidR="00EE00E8" w:rsidRPr="0015038B">
        <w:rPr>
          <w:rFonts w:ascii="Times New Roman" w:eastAsia="宋体" w:hAnsi="宋体" w:cs="Times New Roman"/>
        </w:rPr>
        <w:t>多重平衡体系（如多元弱酸分步水解、沉淀溶解平衡）的计算策略。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难点：</w:t>
      </w:r>
      <w:r w:rsidR="0015038B">
        <w:rPr>
          <w:rFonts w:ascii="Times New Roman" w:eastAsia="宋体" w:hAnsi="宋体" w:cs="Times New Roman" w:hint="eastAsia"/>
        </w:rPr>
        <w:t>1.</w:t>
      </w:r>
      <w:r w:rsidRPr="0015038B">
        <w:rPr>
          <w:rFonts w:ascii="Times New Roman" w:eastAsia="宋体" w:hAnsi="Times New Roman" w:cs="Times New Roman"/>
          <w:i/>
        </w:rPr>
        <w:t>K</w:t>
      </w:r>
      <w:r w:rsidRPr="0015038B">
        <w:rPr>
          <w:rFonts w:ascii="Times New Roman" w:eastAsia="宋体" w:hAnsi="Times New Roman" w:cs="Times New Roman"/>
          <w:vertAlign w:val="subscript"/>
        </w:rPr>
        <w:t>h</w:t>
      </w:r>
      <w:r w:rsidRPr="0015038B">
        <w:rPr>
          <w:rFonts w:ascii="Times New Roman" w:eastAsia="宋体" w:hAnsi="宋体" w:cs="Times New Roman"/>
        </w:rPr>
        <w:t>与</w:t>
      </w:r>
      <w:r w:rsidRPr="0015038B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a</w:t>
      </w:r>
      <w:r w:rsidRPr="0015038B">
        <w:rPr>
          <w:rFonts w:ascii="Times New Roman" w:eastAsia="宋体" w:hAnsi="Times New Roman" w:cs="Times New Roman"/>
        </w:rPr>
        <w:t xml:space="preserve"> /</w:t>
      </w:r>
      <w:r w:rsidRPr="0015038B">
        <w:rPr>
          <w:rFonts w:ascii="Times New Roman" w:eastAsia="宋体" w:hAnsi="Times New Roman" w:cs="Times New Roman"/>
          <w:i/>
          <w:color w:val="000000"/>
          <w:szCs w:val="21"/>
        </w:rPr>
        <w:t xml:space="preserve"> K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b</w:t>
      </w:r>
      <w:r w:rsidRPr="0015038B">
        <w:rPr>
          <w:rFonts w:ascii="Times New Roman" w:eastAsia="宋体" w:hAnsi="宋体" w:cs="Times New Roman"/>
        </w:rPr>
        <w:t>的关联推导（如</w:t>
      </w:r>
      <w:r w:rsidRPr="0015038B">
        <w:rPr>
          <w:rFonts w:ascii="Times New Roman" w:eastAsia="宋体" w:hAnsi="Times New Roman" w:cs="Times New Roman"/>
          <w:szCs w:val="21"/>
        </w:rPr>
        <w:t>Na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15038B">
        <w:rPr>
          <w:rFonts w:ascii="Times New Roman" w:eastAsia="宋体" w:hAnsi="Times New Roman" w:cs="Times New Roman"/>
          <w:color w:val="000000"/>
          <w:szCs w:val="21"/>
        </w:rPr>
        <w:t>CO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15038B">
        <w:rPr>
          <w:rFonts w:ascii="Times New Roman" w:eastAsia="宋体" w:hAnsi="宋体" w:cs="Times New Roman"/>
        </w:rPr>
        <w:t>水解与</w:t>
      </w:r>
      <w:r w:rsidRPr="0015038B">
        <w:rPr>
          <w:rFonts w:ascii="Times New Roman" w:eastAsia="宋体" w:hAnsi="Times New Roman" w:cs="Times New Roman"/>
          <w:color w:val="000000"/>
          <w:szCs w:val="21"/>
        </w:rPr>
        <w:t>H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15038B">
        <w:rPr>
          <w:rFonts w:ascii="Times New Roman" w:eastAsia="宋体" w:hAnsi="Times New Roman" w:cs="Times New Roman"/>
          <w:color w:val="000000"/>
          <w:szCs w:val="21"/>
        </w:rPr>
        <w:t>CO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15038B">
        <w:rPr>
          <w:rFonts w:ascii="Times New Roman" w:eastAsia="宋体" w:hAnsi="宋体" w:cs="Times New Roman"/>
        </w:rPr>
        <w:t>电离的关系）。</w:t>
      </w:r>
    </w:p>
    <w:p w:rsidR="00EE00E8" w:rsidRPr="0015038B" w:rsidRDefault="0015038B" w:rsidP="0015038B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 w:hint="eastAsia"/>
        </w:rPr>
        <w:t>2.</w:t>
      </w:r>
      <w:r w:rsidR="00EE00E8" w:rsidRPr="0015038B">
        <w:rPr>
          <w:rFonts w:ascii="Times New Roman" w:eastAsia="宋体" w:hAnsi="宋体" w:cs="Times New Roman"/>
        </w:rPr>
        <w:t>动态平衡体系中离子浓度关系的多角度分析（如例</w:t>
      </w:r>
      <w:r w:rsidR="00EE00E8" w:rsidRPr="0015038B">
        <w:rPr>
          <w:rFonts w:ascii="Times New Roman" w:eastAsia="宋体" w:hAnsi="Times New Roman" w:cs="Times New Roman"/>
        </w:rPr>
        <w:t>3</w:t>
      </w:r>
      <w:r w:rsidR="00EE00E8" w:rsidRPr="0015038B">
        <w:rPr>
          <w:rFonts w:ascii="Times New Roman" w:eastAsia="宋体" w:hAnsi="宋体" w:cs="Times New Roman"/>
        </w:rPr>
        <w:t>滴定曲线的微粒分布）。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三、教学过程设计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情境导入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展示生活案例：胃酸过多服用</w:t>
      </w:r>
      <w:proofErr w:type="spellStart"/>
      <w:r w:rsidRPr="0015038B">
        <w:rPr>
          <w:rFonts w:ascii="Times New Roman" w:eastAsia="宋体" w:hAnsi="Times New Roman" w:cs="Times New Roman"/>
        </w:rPr>
        <w:t>NaHCO</w:t>
      </w:r>
      <w:proofErr w:type="spellEnd"/>
      <w:r w:rsidRPr="0015038B">
        <w:rPr>
          <w:rFonts w:ascii="Cambria Math" w:eastAsia="宋体" w:hAnsi="Cambria Math" w:cs="Times New Roman"/>
        </w:rPr>
        <w:t>₃</w:t>
      </w:r>
      <w:r w:rsidRPr="0015038B">
        <w:rPr>
          <w:rFonts w:ascii="Times New Roman" w:eastAsia="宋体" w:hAnsi="宋体" w:cs="Times New Roman"/>
        </w:rPr>
        <w:t>缓解、土壤酸化施用</w:t>
      </w:r>
      <w:proofErr w:type="spellStart"/>
      <w:r w:rsidRPr="0015038B">
        <w:rPr>
          <w:rFonts w:ascii="Times New Roman" w:eastAsia="宋体" w:hAnsi="Times New Roman" w:cs="Times New Roman"/>
        </w:rPr>
        <w:t>NH</w:t>
      </w:r>
      <w:r w:rsidRPr="0015038B">
        <w:rPr>
          <w:rFonts w:ascii="Cambria Math" w:eastAsia="宋体" w:hAnsi="Cambria Math" w:cs="Times New Roman"/>
        </w:rPr>
        <w:t>₄</w:t>
      </w:r>
      <w:r w:rsidRPr="0015038B">
        <w:rPr>
          <w:rFonts w:ascii="Times New Roman" w:eastAsia="宋体" w:hAnsi="Times New Roman" w:cs="Times New Roman"/>
        </w:rPr>
        <w:t>Cl</w:t>
      </w:r>
      <w:proofErr w:type="spellEnd"/>
      <w:r w:rsidRPr="0015038B">
        <w:rPr>
          <w:rFonts w:ascii="Times New Roman" w:eastAsia="宋体" w:hAnsi="宋体" w:cs="Times New Roman"/>
        </w:rPr>
        <w:t>改良，引出电解质溶液中平衡常数的实际意义。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概念建构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活动</w:t>
      </w:r>
      <w:proofErr w:type="gramStart"/>
      <w:r w:rsidRPr="0015038B">
        <w:rPr>
          <w:rFonts w:ascii="Times New Roman" w:eastAsia="宋体" w:hAnsi="宋体" w:cs="Times New Roman"/>
        </w:rPr>
        <w:t>一</w:t>
      </w:r>
      <w:proofErr w:type="gramEnd"/>
      <w:r w:rsidRPr="0015038B">
        <w:rPr>
          <w:rFonts w:ascii="Times New Roman" w:eastAsia="宋体" w:hAnsi="宋体" w:cs="Times New Roman"/>
        </w:rPr>
        <w:t>：分组填写表格，对比四大平衡常数的适用体系、表达式及离子方程式。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活动二：高考真题精讲（例</w:t>
      </w:r>
      <w:r w:rsidRPr="0015038B">
        <w:rPr>
          <w:rFonts w:ascii="Times New Roman" w:eastAsia="宋体" w:hAnsi="Times New Roman" w:cs="Times New Roman"/>
        </w:rPr>
        <w:t>1-2</w:t>
      </w:r>
      <w:r w:rsidRPr="0015038B">
        <w:rPr>
          <w:rFonts w:ascii="Times New Roman" w:eastAsia="宋体" w:hAnsi="宋体" w:cs="Times New Roman"/>
        </w:rPr>
        <w:t>）。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例</w:t>
      </w:r>
      <w:r w:rsidRPr="0015038B">
        <w:rPr>
          <w:rFonts w:ascii="Times New Roman" w:eastAsia="宋体" w:hAnsi="Times New Roman" w:cs="Times New Roman"/>
        </w:rPr>
        <w:t>1</w:t>
      </w:r>
      <w:r w:rsidRPr="0015038B">
        <w:rPr>
          <w:rFonts w:ascii="Times New Roman" w:eastAsia="宋体" w:hAnsi="宋体" w:cs="Times New Roman"/>
        </w:rPr>
        <w:t>：结合</w:t>
      </w:r>
      <w:r w:rsidRPr="0015038B">
        <w:rPr>
          <w:rFonts w:ascii="Times New Roman" w:eastAsia="宋体" w:hAnsi="Times New Roman" w:cs="Times New Roman"/>
          <w:szCs w:val="21"/>
          <w:lang w:val="pl-PL"/>
        </w:rPr>
        <w:t>H</w:t>
      </w:r>
      <w:r w:rsidRPr="0015038B">
        <w:rPr>
          <w:rFonts w:ascii="Times New Roman" w:eastAsia="宋体" w:hAnsi="Times New Roman" w:cs="Times New Roman"/>
          <w:szCs w:val="21"/>
          <w:vertAlign w:val="subscript"/>
          <w:lang w:val="pl-PL"/>
        </w:rPr>
        <w:t>2</w:t>
      </w:r>
      <w:r w:rsidRPr="0015038B">
        <w:rPr>
          <w:rFonts w:ascii="Times New Roman" w:eastAsia="宋体" w:hAnsi="Times New Roman" w:cs="Times New Roman"/>
          <w:szCs w:val="21"/>
          <w:lang w:val="pl-PL"/>
        </w:rPr>
        <w:t>SO</w:t>
      </w:r>
      <w:r w:rsidRPr="0015038B">
        <w:rPr>
          <w:rFonts w:ascii="Times New Roman" w:eastAsia="宋体" w:hAnsi="Times New Roman" w:cs="Times New Roman"/>
          <w:szCs w:val="21"/>
          <w:vertAlign w:val="subscript"/>
          <w:lang w:val="pl-PL"/>
        </w:rPr>
        <w:t>3</w:t>
      </w:r>
      <w:r w:rsidRPr="0015038B">
        <w:rPr>
          <w:rFonts w:ascii="Times New Roman" w:eastAsia="宋体" w:hAnsi="宋体" w:cs="Times New Roman"/>
        </w:rPr>
        <w:t>的两步电离常数，判断</w:t>
      </w:r>
      <w:r w:rsidRPr="0015038B">
        <w:rPr>
          <w:rFonts w:ascii="Times New Roman" w:eastAsia="宋体" w:hAnsi="Times New Roman" w:cs="Times New Roman"/>
        </w:rPr>
        <w:t>pH=4</w:t>
      </w:r>
      <w:r w:rsidRPr="0015038B">
        <w:rPr>
          <w:rFonts w:ascii="Times New Roman" w:eastAsia="宋体" w:hAnsi="宋体" w:cs="Times New Roman"/>
        </w:rPr>
        <w:t>时</w:t>
      </w:r>
      <w:r w:rsidRPr="0015038B">
        <w:rPr>
          <w:rFonts w:ascii="Times New Roman" w:eastAsia="宋体" w:hAnsi="Times New Roman" w:cs="Times New Roman"/>
          <w:i/>
          <w:iCs/>
          <w:szCs w:val="21"/>
          <w:lang w:val="pl-PL"/>
        </w:rPr>
        <w:t>c</w:t>
      </w:r>
      <w:r w:rsidRPr="0015038B">
        <w:rPr>
          <w:rFonts w:ascii="Times New Roman" w:eastAsia="宋体" w:hAnsi="Times New Roman" w:cs="Times New Roman"/>
          <w:szCs w:val="21"/>
          <w:lang w:val="pl-PL"/>
        </w:rPr>
        <w:t>(</w:t>
      </w:r>
      <w:r w:rsidRPr="0015038B">
        <w:rPr>
          <w:rFonts w:ascii="Times New Roman" w:eastAsia="宋体" w:hAnsi="Times New Roman" w:cs="Times New Roman"/>
          <w:lang w:val="pl-PL"/>
        </w:rPr>
        <w:t>SO</w:t>
      </w:r>
      <w:r w:rsidRPr="0015038B">
        <w:rPr>
          <w:rFonts w:ascii="Times New Roman" w:eastAsia="宋体" w:hAnsi="Times New Roman" w:cs="Times New Roman"/>
        </w:rPr>
        <w:fldChar w:fldCharType="begin"/>
      </w:r>
      <w:r w:rsidRPr="0015038B">
        <w:rPr>
          <w:rFonts w:ascii="Times New Roman" w:eastAsia="宋体" w:hAnsi="Times New Roman" w:cs="Times New Roman"/>
          <w:lang w:val="pl-PL"/>
        </w:rPr>
        <w:instrText>eq \o\al(</w:instrText>
      </w:r>
      <w:r w:rsidRPr="0015038B">
        <w:rPr>
          <w:rFonts w:ascii="Times New Roman" w:eastAsia="宋体" w:hAnsi="Times New Roman" w:cs="Times New Roman"/>
          <w:vertAlign w:val="superscript"/>
        </w:rPr>
        <w:instrText>2</w:instrText>
      </w:r>
      <w:r w:rsidRPr="0015038B">
        <w:rPr>
          <w:rFonts w:ascii="Times New Roman" w:eastAsia="宋体" w:hAnsi="宋体" w:cs="Times New Roman"/>
          <w:vertAlign w:val="superscript"/>
          <w:lang w:val="pl-PL"/>
        </w:rPr>
        <w:instrText>－</w:instrText>
      </w:r>
      <w:r w:rsidRPr="0015038B">
        <w:rPr>
          <w:rFonts w:ascii="Times New Roman" w:eastAsia="宋体" w:hAnsi="Times New Roman" w:cs="Times New Roman"/>
          <w:lang w:val="pl-PL"/>
        </w:rPr>
        <w:instrText>,</w:instrText>
      </w:r>
      <w:r w:rsidRPr="0015038B">
        <w:rPr>
          <w:rFonts w:ascii="Times New Roman" w:eastAsia="宋体" w:hAnsi="Times New Roman" w:cs="Times New Roman"/>
          <w:vertAlign w:val="subscript"/>
        </w:rPr>
        <w:instrText>3</w:instrText>
      </w:r>
      <w:r w:rsidRPr="0015038B">
        <w:rPr>
          <w:rFonts w:ascii="Times New Roman" w:eastAsia="宋体" w:hAnsi="Times New Roman" w:cs="Times New Roman"/>
          <w:lang w:val="pl-PL"/>
        </w:rPr>
        <w:instrText>)</w:instrText>
      </w:r>
      <w:r w:rsidRPr="0015038B">
        <w:rPr>
          <w:rFonts w:ascii="Times New Roman" w:eastAsia="宋体" w:hAnsi="Times New Roman" w:cs="Times New Roman"/>
        </w:rPr>
        <w:fldChar w:fldCharType="end"/>
      </w:r>
      <w:r w:rsidRPr="0015038B">
        <w:rPr>
          <w:rFonts w:ascii="Times New Roman" w:eastAsia="宋体" w:hAnsi="Times New Roman" w:cs="Times New Roman"/>
          <w:szCs w:val="21"/>
          <w:lang w:val="pl-PL"/>
        </w:rPr>
        <w:t>)</w:t>
      </w:r>
      <w:r w:rsidRPr="0015038B">
        <w:rPr>
          <w:rFonts w:ascii="Times New Roman" w:eastAsia="宋体" w:hAnsi="宋体" w:cs="Times New Roman"/>
          <w:szCs w:val="21"/>
          <w:lang w:val="pl-PL"/>
        </w:rPr>
        <w:t>＞</w:t>
      </w:r>
      <w:r w:rsidRPr="0015038B">
        <w:rPr>
          <w:rFonts w:ascii="Times New Roman" w:eastAsia="宋体" w:hAnsi="Times New Roman" w:cs="Times New Roman"/>
          <w:i/>
          <w:iCs/>
          <w:szCs w:val="21"/>
          <w:lang w:val="pl-PL"/>
        </w:rPr>
        <w:t>c</w:t>
      </w:r>
      <w:r w:rsidRPr="0015038B">
        <w:rPr>
          <w:rFonts w:ascii="Times New Roman" w:eastAsia="宋体" w:hAnsi="Times New Roman" w:cs="Times New Roman"/>
          <w:szCs w:val="21"/>
          <w:lang w:val="pl-PL"/>
        </w:rPr>
        <w:t>(HSO</w:t>
      </w:r>
      <w:r w:rsidRPr="0015038B">
        <w:rPr>
          <w:rFonts w:ascii="Times New Roman" w:eastAsia="宋体" w:hAnsi="Times New Roman" w:cs="Times New Roman"/>
        </w:rPr>
        <w:fldChar w:fldCharType="begin"/>
      </w:r>
      <w:r w:rsidRPr="0015038B">
        <w:rPr>
          <w:rFonts w:ascii="Times New Roman" w:eastAsia="宋体" w:hAnsi="Times New Roman" w:cs="Times New Roman"/>
          <w:lang w:val="pl-PL"/>
        </w:rPr>
        <w:instrText>eq \o\al(</w:instrText>
      </w:r>
      <w:r w:rsidRPr="0015038B">
        <w:rPr>
          <w:rFonts w:ascii="Times New Roman" w:eastAsia="宋体" w:hAnsi="宋体" w:cs="Times New Roman"/>
          <w:vertAlign w:val="superscript"/>
          <w:lang w:val="pl-PL"/>
        </w:rPr>
        <w:instrText>－</w:instrText>
      </w:r>
      <w:r w:rsidRPr="0015038B">
        <w:rPr>
          <w:rFonts w:ascii="Times New Roman" w:eastAsia="宋体" w:hAnsi="Times New Roman" w:cs="Times New Roman"/>
          <w:lang w:val="pl-PL"/>
        </w:rPr>
        <w:instrText>,</w:instrText>
      </w:r>
      <w:r w:rsidRPr="0015038B">
        <w:rPr>
          <w:rFonts w:ascii="Times New Roman" w:eastAsia="宋体" w:hAnsi="Times New Roman" w:cs="Times New Roman"/>
          <w:vertAlign w:val="subscript"/>
          <w:lang w:val="pl-PL"/>
        </w:rPr>
        <w:instrText>3</w:instrText>
      </w:r>
      <w:r w:rsidRPr="0015038B">
        <w:rPr>
          <w:rFonts w:ascii="Times New Roman" w:eastAsia="宋体" w:hAnsi="Times New Roman" w:cs="Times New Roman"/>
          <w:lang w:val="pl-PL"/>
        </w:rPr>
        <w:instrText>)</w:instrText>
      </w:r>
      <w:r w:rsidRPr="0015038B">
        <w:rPr>
          <w:rFonts w:ascii="Times New Roman" w:eastAsia="宋体" w:hAnsi="Times New Roman" w:cs="Times New Roman"/>
        </w:rPr>
        <w:fldChar w:fldCharType="end"/>
      </w:r>
      <w:r w:rsidRPr="0015038B">
        <w:rPr>
          <w:rFonts w:ascii="Times New Roman" w:eastAsia="宋体" w:hAnsi="Times New Roman" w:cs="Times New Roman"/>
          <w:szCs w:val="21"/>
          <w:lang w:val="pl-PL"/>
        </w:rPr>
        <w:t>)</w:t>
      </w:r>
      <w:r w:rsidRPr="0015038B">
        <w:rPr>
          <w:rFonts w:ascii="Times New Roman" w:eastAsia="宋体" w:hAnsi="宋体" w:cs="Times New Roman"/>
        </w:rPr>
        <w:t>是否成立。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例</w:t>
      </w:r>
      <w:r w:rsidRPr="0015038B">
        <w:rPr>
          <w:rFonts w:ascii="Times New Roman" w:eastAsia="宋体" w:hAnsi="Times New Roman" w:cs="Times New Roman"/>
        </w:rPr>
        <w:t>2</w:t>
      </w:r>
      <w:r w:rsidRPr="0015038B">
        <w:rPr>
          <w:rFonts w:ascii="Times New Roman" w:eastAsia="宋体" w:hAnsi="宋体" w:cs="Times New Roman"/>
        </w:rPr>
        <w:t>：利用</w:t>
      </w:r>
      <w:proofErr w:type="spellStart"/>
      <w:r w:rsidRPr="0015038B">
        <w:rPr>
          <w:rFonts w:ascii="Times New Roman" w:eastAsia="宋体" w:hAnsi="Times New Roman" w:cs="Times New Roman"/>
          <w:i/>
        </w:rPr>
        <w:t>K</w:t>
      </w:r>
      <w:r w:rsidRPr="0015038B">
        <w:rPr>
          <w:rFonts w:ascii="Times New Roman" w:eastAsia="宋体" w:hAnsi="Times New Roman" w:cs="Times New Roman"/>
          <w:vertAlign w:val="subscript"/>
        </w:rPr>
        <w:t>sp</w:t>
      </w:r>
      <w:proofErr w:type="spellEnd"/>
      <w:r w:rsidRPr="0015038B">
        <w:rPr>
          <w:rFonts w:ascii="Times New Roman" w:eastAsia="宋体" w:hAnsi="宋体" w:cs="Times New Roman"/>
        </w:rPr>
        <w:t>计算</w:t>
      </w:r>
      <w:proofErr w:type="spellStart"/>
      <w:r w:rsidRPr="0015038B">
        <w:rPr>
          <w:rFonts w:ascii="Times New Roman" w:eastAsia="宋体" w:hAnsi="Times New Roman" w:cs="Times New Roman"/>
        </w:rPr>
        <w:t>Ag</w:t>
      </w:r>
      <w:r w:rsidRPr="0015038B">
        <w:rPr>
          <w:rFonts w:ascii="Cambria Math" w:eastAsia="宋体" w:hAnsi="Cambria Math" w:cs="Times New Roman"/>
        </w:rPr>
        <w:t>₂</w:t>
      </w:r>
      <w:r w:rsidRPr="0015038B">
        <w:rPr>
          <w:rFonts w:ascii="Times New Roman" w:eastAsia="宋体" w:hAnsi="Times New Roman" w:cs="Times New Roman"/>
        </w:rPr>
        <w:t>CrO</w:t>
      </w:r>
      <w:proofErr w:type="spellEnd"/>
      <w:r w:rsidRPr="0015038B">
        <w:rPr>
          <w:rFonts w:ascii="Cambria Math" w:eastAsia="宋体" w:hAnsi="Cambria Math" w:cs="Times New Roman"/>
        </w:rPr>
        <w:t>₄</w:t>
      </w:r>
      <w:r w:rsidRPr="0015038B">
        <w:rPr>
          <w:rFonts w:ascii="Times New Roman" w:eastAsia="宋体" w:hAnsi="宋体" w:cs="Times New Roman"/>
        </w:rPr>
        <w:t>沉淀时的</w:t>
      </w:r>
      <w:proofErr w:type="spellStart"/>
      <w:r w:rsidRPr="0015038B">
        <w:rPr>
          <w:rFonts w:ascii="Times New Roman" w:eastAsia="宋体" w:hAnsi="Times New Roman" w:cs="Times New Roman"/>
        </w:rPr>
        <w:t>Cl</w:t>
      </w:r>
      <w:proofErr w:type="spellEnd"/>
      <w:r w:rsidRPr="0015038B">
        <w:rPr>
          <w:rFonts w:ascii="Times New Roman" w:eastAsia="宋体" w:hAnsi="宋体" w:cs="Times New Roman"/>
          <w:szCs w:val="21"/>
          <w:vertAlign w:val="superscript"/>
        </w:rPr>
        <w:t>－</w:t>
      </w:r>
      <w:r w:rsidRPr="0015038B">
        <w:rPr>
          <w:rFonts w:ascii="Times New Roman" w:eastAsia="宋体" w:hAnsi="宋体" w:cs="Times New Roman"/>
        </w:rPr>
        <w:t>浓度，渗透分步沉淀思想。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活动三</w:t>
      </w:r>
      <w:r w:rsidR="0015038B" w:rsidRPr="0015038B">
        <w:rPr>
          <w:rFonts w:ascii="Times New Roman" w:eastAsia="宋体" w:hAnsi="宋体" w:cs="Times New Roman"/>
        </w:rPr>
        <w:t>：</w:t>
      </w:r>
      <w:r w:rsidRPr="0015038B">
        <w:rPr>
          <w:rFonts w:ascii="Times New Roman" w:eastAsia="宋体" w:hAnsi="宋体" w:cs="Times New Roman"/>
        </w:rPr>
        <w:t>分组讨论滴定曲线分析（例</w:t>
      </w:r>
      <w:r w:rsidRPr="0015038B">
        <w:rPr>
          <w:rFonts w:ascii="Times New Roman" w:eastAsia="宋体" w:hAnsi="Times New Roman" w:cs="Times New Roman"/>
        </w:rPr>
        <w:t>3</w:t>
      </w:r>
      <w:r w:rsidRPr="0015038B">
        <w:rPr>
          <w:rFonts w:ascii="Times New Roman" w:eastAsia="宋体" w:hAnsi="宋体" w:cs="Times New Roman"/>
        </w:rPr>
        <w:t>）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例</w:t>
      </w:r>
      <w:r w:rsidRPr="0015038B">
        <w:rPr>
          <w:rFonts w:ascii="Times New Roman" w:eastAsia="宋体" w:hAnsi="Times New Roman" w:cs="Times New Roman"/>
        </w:rPr>
        <w:t>3</w:t>
      </w:r>
      <w:r w:rsidRPr="0015038B">
        <w:rPr>
          <w:rFonts w:ascii="Times New Roman" w:eastAsia="宋体" w:hAnsi="宋体" w:cs="Times New Roman"/>
        </w:rPr>
        <w:t>：通过曲线形状判断</w:t>
      </w:r>
      <w:r w:rsidRPr="0015038B">
        <w:rPr>
          <w:rFonts w:ascii="Times New Roman" w:eastAsia="宋体" w:hAnsi="Times New Roman" w:cs="Times New Roman"/>
        </w:rPr>
        <w:t>a/b/c</w:t>
      </w:r>
      <w:r w:rsidRPr="0015038B">
        <w:rPr>
          <w:rFonts w:ascii="Times New Roman" w:eastAsia="宋体" w:hAnsi="宋体" w:cs="Times New Roman"/>
        </w:rPr>
        <w:t>曲线对应的微粒（</w:t>
      </w:r>
      <w:r w:rsidRPr="0015038B">
        <w:rPr>
          <w:rFonts w:ascii="Times New Roman" w:eastAsia="宋体" w:hAnsi="Times New Roman" w:cs="Times New Roman"/>
        </w:rPr>
        <w:t>HA</w:t>
      </w:r>
      <w:r w:rsidRPr="0015038B">
        <w:rPr>
          <w:rFonts w:ascii="Times New Roman" w:eastAsia="宋体" w:hAnsi="宋体" w:cs="Times New Roman"/>
          <w:szCs w:val="21"/>
          <w:vertAlign w:val="superscript"/>
        </w:rPr>
        <w:t>－</w:t>
      </w:r>
      <w:r w:rsidRPr="0015038B">
        <w:rPr>
          <w:rFonts w:ascii="Times New Roman" w:eastAsia="宋体" w:hAnsi="宋体" w:cs="Times New Roman"/>
        </w:rPr>
        <w:t>、</w:t>
      </w:r>
      <w:r w:rsidRPr="0015038B">
        <w:rPr>
          <w:rFonts w:ascii="Times New Roman" w:eastAsia="宋体" w:hAnsi="Times New Roman" w:cs="Times New Roman"/>
        </w:rPr>
        <w:t>H</w:t>
      </w:r>
      <w:r w:rsidRPr="0015038B">
        <w:rPr>
          <w:rFonts w:ascii="Times New Roman" w:eastAsia="宋体" w:hAnsi="Times New Roman" w:cs="Times New Roman"/>
          <w:vertAlign w:val="subscript"/>
        </w:rPr>
        <w:t>2</w:t>
      </w:r>
      <w:r w:rsidRPr="0015038B">
        <w:rPr>
          <w:rFonts w:ascii="Times New Roman" w:eastAsia="宋体" w:hAnsi="Times New Roman" w:cs="Times New Roman"/>
        </w:rPr>
        <w:t>A</w:t>
      </w:r>
      <w:r w:rsidRPr="0015038B">
        <w:rPr>
          <w:rFonts w:ascii="Times New Roman" w:eastAsia="宋体" w:hAnsi="宋体" w:cs="Times New Roman"/>
        </w:rPr>
        <w:t>、</w:t>
      </w:r>
      <w:r w:rsidRPr="0015038B">
        <w:rPr>
          <w:rFonts w:ascii="Times New Roman" w:eastAsia="宋体" w:hAnsi="Times New Roman" w:cs="Times New Roman"/>
        </w:rPr>
        <w:t>A</w:t>
      </w:r>
      <w:r w:rsidRPr="0015038B">
        <w:rPr>
          <w:rFonts w:ascii="Times New Roman" w:eastAsia="宋体" w:hAnsi="Times New Roman" w:cs="Times New Roman"/>
          <w:vertAlign w:val="subscript"/>
        </w:rPr>
        <w:t>2</w:t>
      </w:r>
      <w:r w:rsidRPr="0015038B">
        <w:rPr>
          <w:rFonts w:ascii="Times New Roman" w:eastAsia="宋体" w:hAnsi="宋体" w:cs="Times New Roman"/>
          <w:szCs w:val="21"/>
          <w:vertAlign w:val="superscript"/>
        </w:rPr>
        <w:t>－</w:t>
      </w:r>
      <w:r w:rsidRPr="0015038B">
        <w:rPr>
          <w:rFonts w:ascii="Times New Roman" w:eastAsia="宋体" w:hAnsi="宋体" w:cs="Times New Roman"/>
        </w:rPr>
        <w:t>），计算</w:t>
      </w:r>
      <w:r w:rsidRPr="0015038B">
        <w:rPr>
          <w:rFonts w:ascii="Times New Roman" w:eastAsia="宋体" w:hAnsi="Times New Roman" w:cs="Times New Roman"/>
          <w:i/>
          <w:iCs/>
          <w:position w:val="2"/>
        </w:rPr>
        <w:t>K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a2</w:t>
      </w:r>
      <w:r w:rsidRPr="0015038B">
        <w:rPr>
          <w:rFonts w:ascii="Times New Roman" w:eastAsia="宋体" w:hAnsi="宋体" w:cs="Times New Roman"/>
        </w:rPr>
        <w:t>和</w:t>
      </w:r>
      <w:r w:rsidRPr="0015038B">
        <w:rPr>
          <w:rFonts w:ascii="Times New Roman" w:eastAsia="宋体" w:hAnsi="Times New Roman" w:cs="Times New Roman"/>
          <w:i/>
          <w:iCs/>
          <w:position w:val="2"/>
        </w:rPr>
        <w:t>K</w:t>
      </w:r>
      <w:r w:rsidRPr="0015038B">
        <w:rPr>
          <w:rFonts w:ascii="Times New Roman" w:eastAsia="宋体" w:hAnsi="Times New Roman" w:cs="Times New Roman"/>
          <w:color w:val="000000"/>
          <w:szCs w:val="21"/>
          <w:vertAlign w:val="subscript"/>
        </w:rPr>
        <w:t>h2</w:t>
      </w:r>
      <w:r w:rsidRPr="0015038B">
        <w:rPr>
          <w:rFonts w:ascii="Times New Roman" w:eastAsia="宋体" w:hAnsi="宋体" w:cs="Times New Roman"/>
        </w:rPr>
        <w:t>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</w:p>
    <w:p w:rsidR="0015038B" w:rsidRPr="0015038B" w:rsidRDefault="0015038B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活动四：分组讨论混合溶液性质判断（例</w:t>
      </w:r>
      <w:r w:rsidRPr="0015038B">
        <w:rPr>
          <w:rFonts w:ascii="Times New Roman" w:eastAsia="宋体" w:hAnsi="Times New Roman" w:cs="Times New Roman"/>
        </w:rPr>
        <w:t>4</w:t>
      </w:r>
      <w:r w:rsidRPr="0015038B">
        <w:rPr>
          <w:rFonts w:ascii="Times New Roman" w:eastAsia="宋体" w:hAnsi="宋体" w:cs="Times New Roman"/>
        </w:rPr>
        <w:t>）。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lastRenderedPageBreak/>
        <w:t>例</w:t>
      </w:r>
      <w:r w:rsidRPr="0015038B">
        <w:rPr>
          <w:rFonts w:ascii="Times New Roman" w:eastAsia="宋体" w:hAnsi="Times New Roman" w:cs="Times New Roman"/>
        </w:rPr>
        <w:t>4</w:t>
      </w:r>
      <w:r w:rsidRPr="0015038B">
        <w:rPr>
          <w:rFonts w:ascii="Times New Roman" w:eastAsia="宋体" w:hAnsi="宋体" w:cs="Times New Roman"/>
        </w:rPr>
        <w:t>：</w:t>
      </w:r>
      <w:r w:rsidR="0015038B" w:rsidRPr="0015038B">
        <w:rPr>
          <w:rFonts w:ascii="Times New Roman" w:eastAsia="宋体" w:hAnsi="宋体" w:cs="Times New Roman"/>
        </w:rPr>
        <w:t>①</w:t>
      </w:r>
      <w:r w:rsidRPr="0015038B">
        <w:rPr>
          <w:rFonts w:ascii="Times New Roman" w:eastAsia="宋体" w:hAnsi="宋体" w:cs="Times New Roman"/>
        </w:rPr>
        <w:t>对比</w:t>
      </w:r>
      <w:r w:rsidR="0015038B" w:rsidRPr="0015038B">
        <w:rPr>
          <w:rFonts w:ascii="Times New Roman" w:eastAsia="宋体" w:hAnsi="Times New Roman" w:cs="Times New Roman"/>
        </w:rPr>
        <w:t>Na</w:t>
      </w:r>
      <w:r w:rsidR="0015038B" w:rsidRPr="0015038B">
        <w:rPr>
          <w:rFonts w:ascii="Times New Roman" w:eastAsia="宋体" w:hAnsi="Times New Roman" w:cs="Times New Roman"/>
          <w:vertAlign w:val="subscript"/>
        </w:rPr>
        <w:t>2</w:t>
      </w:r>
      <w:r w:rsidR="0015038B" w:rsidRPr="0015038B">
        <w:rPr>
          <w:rFonts w:ascii="Times New Roman" w:eastAsia="宋体" w:hAnsi="Times New Roman" w:cs="Times New Roman"/>
        </w:rPr>
        <w:t>CO</w:t>
      </w:r>
      <w:r w:rsidR="0015038B" w:rsidRPr="0015038B">
        <w:rPr>
          <w:rFonts w:ascii="Times New Roman" w:eastAsia="宋体" w:hAnsi="Times New Roman" w:cs="Times New Roman"/>
          <w:vertAlign w:val="subscript"/>
        </w:rPr>
        <w:t>3</w:t>
      </w:r>
      <w:r w:rsidR="0015038B" w:rsidRPr="0015038B">
        <w:rPr>
          <w:rFonts w:ascii="Times New Roman" w:eastAsia="宋体" w:hAnsi="宋体" w:cs="Times New Roman"/>
        </w:rPr>
        <w:t>溶液和</w:t>
      </w:r>
      <w:proofErr w:type="spellStart"/>
      <w:r w:rsidR="0015038B" w:rsidRPr="0015038B">
        <w:rPr>
          <w:rFonts w:ascii="Times New Roman" w:eastAsia="宋体" w:hAnsi="Times New Roman" w:cs="Times New Roman"/>
        </w:rPr>
        <w:t>NaCN</w:t>
      </w:r>
      <w:proofErr w:type="spellEnd"/>
      <w:r w:rsidRPr="0015038B">
        <w:rPr>
          <w:rFonts w:ascii="Times New Roman" w:eastAsia="宋体" w:hAnsi="宋体" w:cs="Times New Roman"/>
        </w:rPr>
        <w:t>溶液</w:t>
      </w:r>
      <w:r w:rsidRPr="0015038B">
        <w:rPr>
          <w:rFonts w:ascii="Times New Roman" w:eastAsia="宋体" w:hAnsi="Times New Roman" w:cs="Times New Roman"/>
        </w:rPr>
        <w:t>pH</w:t>
      </w:r>
      <w:r w:rsidRPr="0015038B">
        <w:rPr>
          <w:rFonts w:ascii="Times New Roman" w:eastAsia="宋体" w:hAnsi="宋体" w:cs="Times New Roman"/>
        </w:rPr>
        <w:t>差异，强化</w:t>
      </w:r>
      <w:r w:rsidRPr="0015038B">
        <w:rPr>
          <w:rFonts w:ascii="Times New Roman" w:eastAsia="宋体" w:hAnsi="Times New Roman" w:cs="Times New Roman"/>
        </w:rPr>
        <w:t>“</w:t>
      </w:r>
      <w:r w:rsidRPr="0015038B">
        <w:rPr>
          <w:rFonts w:ascii="Times New Roman" w:eastAsia="宋体" w:hAnsi="宋体" w:cs="Times New Roman"/>
        </w:rPr>
        <w:t>越弱越水解</w:t>
      </w:r>
      <w:r w:rsidRPr="0015038B">
        <w:rPr>
          <w:rFonts w:ascii="Times New Roman" w:eastAsia="宋体" w:hAnsi="Times New Roman" w:cs="Times New Roman"/>
        </w:rPr>
        <w:t>”</w:t>
      </w:r>
      <w:r w:rsidRPr="0015038B">
        <w:rPr>
          <w:rFonts w:ascii="Times New Roman" w:eastAsia="宋体" w:hAnsi="宋体" w:cs="Times New Roman"/>
        </w:rPr>
        <w:t>规律。</w:t>
      </w:r>
    </w:p>
    <w:p w:rsidR="00EE00E8" w:rsidRPr="0015038B" w:rsidRDefault="0015038B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②判断酸式盐溶液的酸碱性</w:t>
      </w:r>
    </w:p>
    <w:p w:rsidR="0015038B" w:rsidRPr="0015038B" w:rsidRDefault="0015038B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③对比氨水</w:t>
      </w:r>
      <w:r w:rsidRPr="0015038B">
        <w:rPr>
          <w:rFonts w:ascii="Times New Roman" w:eastAsia="宋体" w:hAnsi="Times New Roman" w:cs="Times New Roman"/>
          <w:i/>
          <w:color w:val="000000"/>
        </w:rPr>
        <w:t>K</w:t>
      </w:r>
      <w:r w:rsidRPr="0015038B">
        <w:rPr>
          <w:rFonts w:ascii="Times New Roman" w:eastAsia="宋体" w:hAnsi="Times New Roman" w:cs="Times New Roman"/>
          <w:color w:val="000000"/>
          <w:vertAlign w:val="subscript"/>
        </w:rPr>
        <w:t>b</w:t>
      </w:r>
      <w:r w:rsidRPr="0015038B">
        <w:rPr>
          <w:rFonts w:ascii="Times New Roman" w:eastAsia="宋体" w:hAnsi="宋体" w:cs="Times New Roman"/>
        </w:rPr>
        <w:t>和碳酸的</w:t>
      </w:r>
      <w:r w:rsidRPr="0015038B">
        <w:rPr>
          <w:rFonts w:ascii="Times New Roman" w:eastAsia="宋体" w:hAnsi="Times New Roman" w:cs="Times New Roman"/>
          <w:i/>
          <w:color w:val="000000"/>
        </w:rPr>
        <w:t>K</w:t>
      </w:r>
      <w:r w:rsidRPr="0015038B">
        <w:rPr>
          <w:rFonts w:ascii="Times New Roman" w:eastAsia="宋体" w:hAnsi="Times New Roman" w:cs="Times New Roman"/>
          <w:color w:val="000000"/>
          <w:vertAlign w:val="subscript"/>
        </w:rPr>
        <w:t>a</w:t>
      </w:r>
      <w:r w:rsidRPr="0015038B">
        <w:rPr>
          <w:rFonts w:ascii="Times New Roman" w:eastAsia="宋体" w:hAnsi="Times New Roman" w:cs="Times New Roman"/>
          <w:vertAlign w:val="subscript"/>
        </w:rPr>
        <w:t>2</w:t>
      </w:r>
      <w:r w:rsidRPr="0015038B">
        <w:rPr>
          <w:rFonts w:ascii="Times New Roman" w:eastAsia="宋体" w:hAnsi="宋体" w:cs="Times New Roman"/>
        </w:rPr>
        <w:t>，判断</w:t>
      </w:r>
      <w:r w:rsidRPr="0015038B">
        <w:rPr>
          <w:rFonts w:ascii="Times New Roman" w:eastAsia="宋体" w:hAnsi="Times New Roman" w:cs="Times New Roman"/>
          <w:position w:val="2"/>
          <w:szCs w:val="24"/>
        </w:rPr>
        <w:t>NH</w:t>
      </w:r>
      <w:r w:rsidRPr="0015038B">
        <w:rPr>
          <w:rFonts w:ascii="Times New Roman" w:eastAsia="宋体" w:hAnsi="Times New Roman" w:cs="Times New Roman"/>
          <w:position w:val="2"/>
          <w:szCs w:val="24"/>
          <w:vertAlign w:val="subscript"/>
        </w:rPr>
        <w:t>4</w:t>
      </w:r>
      <w:r w:rsidRPr="0015038B">
        <w:rPr>
          <w:rFonts w:ascii="Times New Roman" w:eastAsia="宋体" w:hAnsi="Times New Roman" w:cs="Times New Roman"/>
          <w:position w:val="2"/>
          <w:szCs w:val="24"/>
        </w:rPr>
        <w:t>HCO</w:t>
      </w:r>
      <w:r w:rsidRPr="0015038B">
        <w:rPr>
          <w:rFonts w:ascii="Times New Roman" w:eastAsia="宋体" w:hAnsi="Times New Roman" w:cs="Times New Roman"/>
          <w:position w:val="2"/>
          <w:szCs w:val="24"/>
          <w:vertAlign w:val="subscript"/>
        </w:rPr>
        <w:t>3</w:t>
      </w:r>
      <w:r w:rsidRPr="0015038B">
        <w:rPr>
          <w:rFonts w:ascii="Times New Roman" w:eastAsia="宋体" w:hAnsi="宋体" w:cs="Times New Roman"/>
          <w:position w:val="2"/>
          <w:szCs w:val="24"/>
        </w:rPr>
        <w:t>溶液</w:t>
      </w:r>
      <w:r>
        <w:rPr>
          <w:rFonts w:ascii="Times New Roman" w:eastAsia="宋体" w:hAnsi="宋体" w:cs="Times New Roman" w:hint="eastAsia"/>
          <w:position w:val="2"/>
          <w:szCs w:val="24"/>
        </w:rPr>
        <w:t>的酸碱性，比较</w:t>
      </w:r>
      <w:r>
        <w:rPr>
          <w:rFonts w:ascii="Times New Roman" w:eastAsia="宋体" w:hAnsi="Times New Roman" w:cs="Times New Roman"/>
          <w:i/>
          <w:iCs/>
          <w:position w:val="2"/>
          <w:szCs w:val="21"/>
        </w:rPr>
        <w:t>c</w:t>
      </w:r>
      <w:r>
        <w:rPr>
          <w:rFonts w:ascii="Times New Roman" w:eastAsia="宋体" w:hAnsi="Times New Roman" w:cs="Times New Roman"/>
          <w:position w:val="2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NH</w:t>
      </w:r>
      <w:r>
        <w:rPr>
          <w:rFonts w:ascii="Times New Roman" w:eastAsia="宋体" w:hAnsi="Times New Roman" w:cs="Times New Roman"/>
          <w:szCs w:val="21"/>
        </w:rPr>
        <w:fldChar w:fldCharType="begin"/>
      </w:r>
      <w:r>
        <w:rPr>
          <w:rFonts w:ascii="Times New Roman" w:eastAsia="宋体" w:hAnsi="Times New Roman" w:cs="Times New Roman"/>
          <w:szCs w:val="21"/>
          <w:lang w:val="es-ES"/>
        </w:rPr>
        <w:instrText>eq \o\al(</w:instrText>
      </w:r>
      <w:r>
        <w:rPr>
          <w:rFonts w:ascii="Times New Roman" w:eastAsia="宋体" w:hAnsi="Times New Roman" w:cs="Times New Roman"/>
          <w:szCs w:val="21"/>
          <w:vertAlign w:val="superscript"/>
          <w:lang w:val="pt-BR"/>
        </w:rPr>
        <w:instrText>＋</w:instrText>
      </w:r>
      <w:r>
        <w:rPr>
          <w:rFonts w:ascii="Times New Roman" w:eastAsia="宋体" w:hAnsi="Times New Roman" w:cs="Times New Roman"/>
          <w:szCs w:val="21"/>
          <w:lang w:val="es-ES"/>
        </w:rPr>
        <w:instrText>,</w:instrText>
      </w:r>
      <w:r>
        <w:rPr>
          <w:rFonts w:ascii="Times New Roman" w:eastAsia="宋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宋体" w:hAnsi="Times New Roman" w:cs="Times New Roman"/>
          <w:szCs w:val="21"/>
          <w:lang w:val="es-ES"/>
        </w:rPr>
        <w:instrText>)</w:instrText>
      </w:r>
      <w:r>
        <w:rPr>
          <w:rFonts w:ascii="Times New Roman" w:eastAsia="宋体" w:hAnsi="Times New Roman" w:cs="Times New Roman"/>
          <w:szCs w:val="21"/>
        </w:rPr>
        <w:fldChar w:fldCharType="end"/>
      </w:r>
      <w:r>
        <w:rPr>
          <w:rFonts w:ascii="Times New Roman" w:eastAsia="宋体" w:hAnsi="Times New Roman" w:cs="Times New Roman"/>
          <w:position w:val="2"/>
          <w:szCs w:val="21"/>
        </w:rPr>
        <w:t>)</w:t>
      </w:r>
      <w:r>
        <w:rPr>
          <w:rFonts w:ascii="Times New Roman" w:eastAsia="宋体" w:hAnsi="Times New Roman" w:cs="Times New Roman" w:hint="eastAsia"/>
          <w:position w:val="2"/>
        </w:rPr>
        <w:t>和</w:t>
      </w:r>
      <w:r>
        <w:rPr>
          <w:rFonts w:ascii="Times New Roman" w:eastAsia="宋体" w:hAnsi="Times New Roman" w:cs="Times New Roman"/>
          <w:i/>
          <w:iCs/>
          <w:position w:val="2"/>
          <w:szCs w:val="21"/>
        </w:rPr>
        <w:t>c</w:t>
      </w:r>
      <w:r>
        <w:rPr>
          <w:rFonts w:ascii="Times New Roman" w:eastAsia="宋体" w:hAnsi="Times New Roman" w:cs="Times New Roman"/>
          <w:position w:val="2"/>
          <w:szCs w:val="21"/>
        </w:rPr>
        <w:t>(</w:t>
      </w:r>
      <w:r>
        <w:rPr>
          <w:rFonts w:ascii="Times New Roman" w:eastAsia="宋体" w:hAnsi="Times New Roman" w:cs="Times New Roman"/>
          <w:szCs w:val="21"/>
          <w:lang w:val="pl-PL"/>
        </w:rPr>
        <w:t>H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  <w:lang w:val="pl-PL"/>
        </w:rPr>
        <w:t>O</w:t>
      </w:r>
      <w:r>
        <w:rPr>
          <w:rFonts w:ascii="Times New Roman" w:eastAsia="宋体" w:hAnsi="Times New Roman" w:cs="Times New Roman"/>
          <w:szCs w:val="21"/>
        </w:rPr>
        <w:fldChar w:fldCharType="begin"/>
      </w:r>
      <w:r>
        <w:rPr>
          <w:rFonts w:ascii="Times New Roman" w:eastAsia="宋体" w:hAnsi="Times New Roman" w:cs="Times New Roman"/>
          <w:szCs w:val="21"/>
          <w:lang w:val="es-ES"/>
        </w:rPr>
        <w:instrText>eq \o\al(</w:instrText>
      </w:r>
      <w:r>
        <w:rPr>
          <w:rFonts w:ascii="Times New Roman" w:eastAsia="宋体" w:hAnsi="Times New Roman" w:cs="Times New Roman"/>
          <w:szCs w:val="21"/>
          <w:vertAlign w:val="superscript"/>
          <w:lang w:val="es-ES"/>
        </w:rPr>
        <w:instrText>－</w:instrText>
      </w:r>
      <w:r>
        <w:rPr>
          <w:rFonts w:ascii="Times New Roman" w:eastAsia="宋体" w:hAnsi="Times New Roman" w:cs="Times New Roman"/>
          <w:szCs w:val="21"/>
          <w:lang w:val="es-ES"/>
        </w:rPr>
        <w:instrText>,</w:instrText>
      </w:r>
      <w:r>
        <w:rPr>
          <w:rFonts w:ascii="Times New Roman" w:eastAsia="宋体" w:hAnsi="Times New Roman" w:cs="Times New Roman"/>
          <w:szCs w:val="21"/>
          <w:vertAlign w:val="subscript"/>
          <w:lang w:val="es-ES"/>
        </w:rPr>
        <w:instrText>3</w:instrText>
      </w:r>
      <w:r>
        <w:rPr>
          <w:rFonts w:ascii="Times New Roman" w:eastAsia="宋体" w:hAnsi="Times New Roman" w:cs="Times New Roman"/>
          <w:szCs w:val="21"/>
          <w:lang w:val="es-ES"/>
        </w:rPr>
        <w:instrText>)</w:instrText>
      </w:r>
      <w:r>
        <w:rPr>
          <w:rFonts w:ascii="Times New Roman" w:eastAsia="宋体" w:hAnsi="Times New Roman" w:cs="Times New Roman"/>
          <w:szCs w:val="21"/>
        </w:rPr>
        <w:fldChar w:fldCharType="end"/>
      </w:r>
      <w:r>
        <w:rPr>
          <w:rFonts w:ascii="Times New Roman" w:eastAsia="宋体" w:hAnsi="Times New Roman" w:cs="Times New Roman"/>
          <w:position w:val="2"/>
          <w:szCs w:val="21"/>
        </w:rPr>
        <w:t>)</w:t>
      </w:r>
      <w:r>
        <w:rPr>
          <w:rFonts w:ascii="Times New Roman" w:eastAsia="宋体" w:hAnsi="Times New Roman" w:cs="Times New Roman" w:hint="eastAsia"/>
          <w:position w:val="2"/>
          <w:szCs w:val="21"/>
        </w:rPr>
        <w:t>大小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总结平衡常数计算的通用步骤：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宋体" w:eastAsia="宋体" w:hAnsi="宋体" w:cs="Times New Roman"/>
        </w:rPr>
        <w:t>①</w:t>
      </w:r>
      <w:r w:rsidRPr="0015038B">
        <w:rPr>
          <w:rFonts w:ascii="Times New Roman" w:eastAsia="宋体" w:hAnsi="Times New Roman" w:cs="Times New Roman"/>
        </w:rPr>
        <w:t xml:space="preserve"> </w:t>
      </w:r>
      <w:r w:rsidRPr="0015038B">
        <w:rPr>
          <w:rFonts w:ascii="Times New Roman" w:eastAsia="宋体" w:hAnsi="宋体" w:cs="Times New Roman"/>
        </w:rPr>
        <w:t>写方程式</w:t>
      </w:r>
      <w:r w:rsidRPr="0015038B">
        <w:rPr>
          <w:rFonts w:ascii="Times New Roman" w:eastAsia="宋体" w:hAnsi="Times New Roman" w:cs="Times New Roman"/>
        </w:rPr>
        <w:t>→</w:t>
      </w:r>
      <w:r w:rsidRPr="0015038B">
        <w:rPr>
          <w:rFonts w:ascii="宋体" w:eastAsia="宋体" w:hAnsi="宋体" w:cs="Times New Roman"/>
        </w:rPr>
        <w:t>②</w:t>
      </w:r>
      <w:proofErr w:type="gramStart"/>
      <w:r w:rsidRPr="0015038B">
        <w:rPr>
          <w:rFonts w:ascii="Times New Roman" w:eastAsia="宋体" w:hAnsi="宋体" w:cs="Times New Roman"/>
        </w:rPr>
        <w:t>列平衡</w:t>
      </w:r>
      <w:proofErr w:type="gramEnd"/>
      <w:r w:rsidRPr="0015038B">
        <w:rPr>
          <w:rFonts w:ascii="Times New Roman" w:eastAsia="宋体" w:hAnsi="宋体" w:cs="Times New Roman"/>
        </w:rPr>
        <w:t>浓度</w:t>
      </w:r>
      <w:r w:rsidRPr="0015038B">
        <w:rPr>
          <w:rFonts w:ascii="Times New Roman" w:eastAsia="宋体" w:hAnsi="Times New Roman" w:cs="Times New Roman"/>
        </w:rPr>
        <w:t>→</w:t>
      </w:r>
      <w:r w:rsidRPr="0015038B">
        <w:rPr>
          <w:rFonts w:ascii="宋体" w:eastAsia="宋体" w:hAnsi="宋体" w:cs="Times New Roman"/>
        </w:rPr>
        <w:t>③</w:t>
      </w:r>
      <w:r w:rsidRPr="0015038B">
        <w:rPr>
          <w:rFonts w:ascii="Times New Roman" w:eastAsia="宋体" w:hAnsi="宋体" w:cs="Times New Roman"/>
        </w:rPr>
        <w:t>代入公式</w:t>
      </w:r>
      <w:r w:rsidRPr="0015038B">
        <w:rPr>
          <w:rFonts w:ascii="Times New Roman" w:eastAsia="宋体" w:hAnsi="Times New Roman" w:cs="Times New Roman"/>
        </w:rPr>
        <w:t>→</w:t>
      </w:r>
      <w:r w:rsidRPr="0015038B">
        <w:rPr>
          <w:rFonts w:ascii="宋体" w:eastAsia="宋体" w:hAnsi="宋体" w:cs="Times New Roman"/>
        </w:rPr>
        <w:t>④</w:t>
      </w:r>
      <w:r w:rsidRPr="0015038B">
        <w:rPr>
          <w:rFonts w:ascii="Times New Roman" w:eastAsia="宋体" w:hAnsi="宋体" w:cs="Times New Roman"/>
        </w:rPr>
        <w:t>结合数据求解。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布置分层作业：基础题（计算单一平衡常数）、拓展题（多重</w:t>
      </w:r>
      <w:proofErr w:type="gramStart"/>
      <w:r w:rsidRPr="0015038B">
        <w:rPr>
          <w:rFonts w:ascii="Times New Roman" w:eastAsia="宋体" w:hAnsi="宋体" w:cs="Times New Roman"/>
        </w:rPr>
        <w:t>平衡联算</w:t>
      </w:r>
      <w:proofErr w:type="gramEnd"/>
      <w:r w:rsidRPr="0015038B">
        <w:rPr>
          <w:rFonts w:ascii="Times New Roman" w:eastAsia="宋体" w:hAnsi="宋体" w:cs="Times New Roman"/>
        </w:rPr>
        <w:t>）。</w:t>
      </w:r>
    </w:p>
    <w:p w:rsidR="00EE00E8" w:rsidRPr="0015038B" w:rsidRDefault="00EE00E8" w:rsidP="0015038B">
      <w:pPr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四、教学策略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可视化辅助：利用</w:t>
      </w:r>
      <w:r w:rsidRPr="0015038B">
        <w:rPr>
          <w:rFonts w:ascii="Times New Roman" w:eastAsia="宋体" w:hAnsi="Times New Roman" w:cs="Times New Roman"/>
        </w:rPr>
        <w:t>pH</w:t>
      </w:r>
      <w:r w:rsidRPr="0015038B">
        <w:rPr>
          <w:rFonts w:ascii="Times New Roman" w:eastAsia="宋体" w:hAnsi="宋体" w:cs="Times New Roman"/>
        </w:rPr>
        <w:t>曲线图、粒子分布图等动态演示平衡移动过程。</w:t>
      </w:r>
    </w:p>
    <w:p w:rsidR="00EE00E8" w:rsidRPr="0015038B" w:rsidRDefault="00EE00E8" w:rsidP="0015038B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差异化教学：对</w:t>
      </w:r>
      <w:proofErr w:type="gramStart"/>
      <w:r w:rsidRPr="0015038B">
        <w:rPr>
          <w:rFonts w:ascii="Times New Roman" w:eastAsia="宋体" w:hAnsi="宋体" w:cs="Times New Roman"/>
        </w:rPr>
        <w:t>学困生加强</w:t>
      </w:r>
      <w:proofErr w:type="gramEnd"/>
      <w:r w:rsidRPr="0015038B">
        <w:rPr>
          <w:rFonts w:ascii="Times New Roman" w:eastAsia="宋体" w:hAnsi="宋体" w:cs="Times New Roman"/>
        </w:rPr>
        <w:t>公式记忆与简单计算训练；对优生设计开放性问题（如新型电池中的</w:t>
      </w:r>
      <w:proofErr w:type="gramStart"/>
      <w:r w:rsidRPr="0015038B">
        <w:rPr>
          <w:rFonts w:ascii="Times New Roman" w:eastAsia="宋体" w:hAnsi="宋体" w:cs="Times New Roman"/>
        </w:rPr>
        <w:t>多平衡</w:t>
      </w:r>
      <w:proofErr w:type="gramEnd"/>
      <w:r w:rsidRPr="0015038B">
        <w:rPr>
          <w:rFonts w:ascii="Times New Roman" w:eastAsia="宋体" w:hAnsi="宋体" w:cs="Times New Roman"/>
        </w:rPr>
        <w:t>体系分析）。</w:t>
      </w:r>
    </w:p>
    <w:sectPr w:rsidR="00EE00E8" w:rsidRPr="0015038B" w:rsidSect="00EB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0E8"/>
    <w:rsid w:val="0015038B"/>
    <w:rsid w:val="002C4ADD"/>
    <w:rsid w:val="003B489F"/>
    <w:rsid w:val="00EB7A9B"/>
    <w:rsid w:val="00EE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2025-12-01T05:50:00Z</dcterms:created>
  <dcterms:modified xsi:type="dcterms:W3CDTF">2025-12-01T06:10:00Z</dcterms:modified>
</cp:coreProperties>
</file>