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E64AE">
      <w:pPr>
        <w:rPr>
          <w:rFonts w:hint="eastAsia"/>
          <w:b/>
          <w:bCs/>
          <w:sz w:val="24"/>
          <w:szCs w:val="24"/>
          <w:lang w:val="en-US" w:eastAsia="zh-CN"/>
        </w:rPr>
      </w:pPr>
      <w:r>
        <w:rPr>
          <w:rFonts w:hint="eastAsia"/>
          <w:lang w:val="en-US" w:eastAsia="zh-CN"/>
        </w:rPr>
        <w:t xml:space="preserve">           </w:t>
      </w:r>
      <w:r>
        <w:rPr>
          <w:rFonts w:hint="eastAsia"/>
          <w:b/>
          <w:bCs/>
          <w:sz w:val="24"/>
          <w:szCs w:val="24"/>
          <w:lang w:val="en-US" w:eastAsia="zh-CN"/>
        </w:rPr>
        <w:t>《水溶液中平衡常数的综合计算》教学设计与反思</w:t>
      </w:r>
    </w:p>
    <w:p w14:paraId="358A3596">
      <w:pPr>
        <w:ind w:firstLine="420"/>
        <w:rPr>
          <w:rFonts w:hint="eastAsia"/>
          <w:lang w:val="en-US" w:eastAsia="zh-CN"/>
        </w:rPr>
      </w:pPr>
      <w:r>
        <w:rPr>
          <w:rFonts w:hint="eastAsia"/>
          <w:lang w:val="en-US" w:eastAsia="zh-CN"/>
        </w:rPr>
        <w:t>溶液中平衡常数的综合计算，是溶液中各种平衡定量分析的重点内容，充分体现了化学学科素养中定性分析与定量计算的关系，所以，一直是近年江苏高考中必定考察的题型，同时，与二卷其他类型的题型相比，平衡常数的综合计算难度适中，是大多数学生易于上手解决的，因此，在高三一轮复习时，必须带领学生把基础打好，分析常见问题的思路理清，争取做到绝大多数学生在一轮复习后，就能将这类问题划归到二卷的必得分点之一。</w:t>
      </w:r>
    </w:p>
    <w:p w14:paraId="4DED3C9B">
      <w:pPr>
        <w:ind w:firstLine="420"/>
        <w:rPr>
          <w:rFonts w:hint="eastAsia"/>
          <w:lang w:val="en-US" w:eastAsia="zh-CN"/>
        </w:rPr>
      </w:pPr>
      <w:r>
        <w:rPr>
          <w:rFonts w:hint="eastAsia"/>
          <w:lang w:val="en-US" w:eastAsia="zh-CN"/>
        </w:rPr>
        <w:t>在复习课引入时，课前的基础知识点回顾是必不可少的，尤其是基础不太扎实的学生，首先要让他们对照基础知识点复习整理溶液中四大平衡常数的表达式、相互关系，并带领他们规避常见的错误。其次，从例题设置来看，紧扣近年的江苏高考实际题型，从易到难划分为常见的四种大类：沉淀转化、电离平衡、溶液除杂、目标反应K值的计算，并在例题后当堂进行同步训练，进一步巩固复习效果，最后，引导学生讨论思考溶液中平衡常数综合计算的基本思路，并归纳总结。</w:t>
      </w:r>
    </w:p>
    <w:p w14:paraId="08584E45">
      <w:pPr>
        <w:ind w:firstLine="420"/>
        <w:rPr>
          <w:rFonts w:hint="default"/>
          <w:lang w:val="en-US" w:eastAsia="zh-CN"/>
        </w:rPr>
      </w:pPr>
      <w:r>
        <w:rPr>
          <w:rFonts w:hint="eastAsia"/>
          <w:lang w:val="en-US" w:eastAsia="zh-CN"/>
        </w:rPr>
        <w:t>在实际授课过程中，部分基础薄弱的学生，在基本知识点回顾时出现了各种错误，必须从他们的角度出发，分析错误的根源，理清平衡常数的基本概念，其次，从例题设置来看，题型和题量仍然较大，可以进一步细化拆分，不可求全责备，对基础一般的学生来说，将溶液中调节PH来除杂，以及目标反应K值的计算，分别单列出一个专题，比如溶液除杂，从基本题型，到多杂质除杂，再到隐藏Ksp的计算，在比如目标反应K值的计算，不同的学生惯用的方法也不一样，表达式转化法，已知反应方程式计算法，等等，小专题一节课解决透彻，效果会更好。从这次的专题复习课来看，高三复习既不能拖沓，也不能一节课塞入过多内容。切口小，每堂课讲清一个小专题，对于学生的成长提升才是最适宜的。</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CD1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42</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2025-12-01T02:01:27Z</dcterms:created>
  <dc:creator>yc</dc:creator>
  <cp:lastModifiedBy>yc</cp:lastModifiedBy>
  <dcterms:modified xsi:type="dcterms:W3CDTF">2025-12-01T02:44:02Z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eyJoZGlkIjoiN2Y5ZGYxYzhhMjhkYmFiMTZiMDFjNDgzZGMwMTk2N2QifQ==</vt:lpwstr>
  </property>
  <property fmtid="{D5CDD505-2E9C-101B-9397-08002B2CF9AE}" pid="4" name="ICV">
    <vt:lpwstr>10A1237416A44821A8F541AADE6C331D_12</vt:lpwstr>
  </property>
</Properties>
</file>